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71" w:rsidRPr="009D5438" w:rsidRDefault="000E0771" w:rsidP="009D5438">
      <w:pPr>
        <w:spacing w:line="360" w:lineRule="auto"/>
        <w:jc w:val="center"/>
        <w:rPr>
          <w:rFonts w:ascii="楷体_GB2312" w:eastAsia="楷体_GB2312" w:cs="楷体_GB2312"/>
          <w:b/>
          <w:bCs/>
          <w:sz w:val="32"/>
          <w:szCs w:val="32"/>
        </w:rPr>
      </w:pPr>
      <w:r>
        <w:rPr>
          <w:rFonts w:ascii="Calibri" w:eastAsia="楷体_GB2312" w:hAnsi="Calibri" w:cs="楷体_GB2312" w:hint="eastAsia"/>
          <w:b/>
          <w:bCs/>
          <w:sz w:val="32"/>
          <w:szCs w:val="32"/>
        </w:rPr>
        <w:t>要</w:t>
      </w:r>
      <w:r>
        <w:rPr>
          <w:rFonts w:ascii="Calibri" w:eastAsia="楷体_GB2312" w:hAnsi="Calibri" w:cs="楷体_GB2312"/>
          <w:b/>
          <w:bCs/>
          <w:sz w:val="32"/>
          <w:szCs w:val="32"/>
        </w:rPr>
        <w:t xml:space="preserve">   </w:t>
      </w:r>
      <w:r>
        <w:rPr>
          <w:rFonts w:ascii="Calibri" w:eastAsia="楷体_GB2312" w:hAnsi="Calibri" w:cs="楷体_GB2312" w:hint="eastAsia"/>
          <w:b/>
          <w:bCs/>
          <w:sz w:val="32"/>
          <w:szCs w:val="32"/>
        </w:rPr>
        <w:t>目</w:t>
      </w:r>
    </w:p>
    <w:p w:rsidR="000E0771" w:rsidRPr="00E87E06" w:rsidRDefault="00FE6475" w:rsidP="00412039">
      <w:pPr>
        <w:tabs>
          <w:tab w:val="center" w:pos="4153"/>
        </w:tabs>
        <w:spacing w:beforeLines="50" w:before="156" w:afterLines="50" w:after="156" w:line="400" w:lineRule="exact"/>
        <w:rPr>
          <w:rFonts w:ascii="楷体" w:eastAsia="楷体" w:hAnsi="楷体" w:cs="楷体"/>
          <w:b/>
          <w:bCs/>
          <w:color w:val="262626" w:themeColor="text1" w:themeTint="D9"/>
          <w:kern w:val="0"/>
          <w:sz w:val="28"/>
          <w:szCs w:val="28"/>
        </w:rPr>
      </w:pPr>
      <w:r w:rsidRPr="00E87E06">
        <w:rPr>
          <w:rFonts w:ascii="楷体" w:eastAsia="楷体" w:hAnsi="楷体" w:hint="eastAsia"/>
          <w:b/>
          <w:color w:val="262626" w:themeColor="text1" w:themeTint="D9"/>
          <w:sz w:val="28"/>
          <w:szCs w:val="28"/>
        </w:rPr>
        <w:t>“法治视野下的财税改革与国家治理”</w:t>
      </w:r>
      <w:r w:rsidR="00D11E3D" w:rsidRPr="00E87E06">
        <w:rPr>
          <w:rFonts w:ascii="楷体" w:eastAsia="楷体" w:hAnsi="楷体" w:hint="eastAsia"/>
          <w:b/>
          <w:color w:val="262626" w:themeColor="text1" w:themeTint="D9"/>
          <w:sz w:val="28"/>
          <w:szCs w:val="28"/>
        </w:rPr>
        <w:t>论坛</w:t>
      </w:r>
      <w:r w:rsidRPr="00E87E06">
        <w:rPr>
          <w:rFonts w:ascii="楷体" w:eastAsia="楷体" w:hAnsi="楷体" w:hint="eastAsia"/>
          <w:b/>
          <w:color w:val="262626" w:themeColor="text1" w:themeTint="D9"/>
          <w:sz w:val="28"/>
          <w:szCs w:val="28"/>
        </w:rPr>
        <w:t>成功举行</w:t>
      </w:r>
      <w:r w:rsidR="00B52F1C" w:rsidRPr="00E87E06">
        <w:rPr>
          <w:rFonts w:ascii="楷体" w:eastAsia="楷体" w:hAnsi="楷体" w:hint="eastAsia"/>
          <w:b/>
          <w:color w:val="262626" w:themeColor="text1" w:themeTint="D9"/>
          <w:sz w:val="28"/>
          <w:szCs w:val="28"/>
        </w:rPr>
        <w:t xml:space="preserve"> </w:t>
      </w:r>
      <w:r w:rsidR="00D11E3D" w:rsidRPr="00E87E06">
        <w:rPr>
          <w:rFonts w:ascii="楷体" w:eastAsia="楷体" w:hAnsi="楷体" w:cs="楷体" w:hint="eastAsia"/>
          <w:b/>
          <w:bCs/>
          <w:color w:val="262626" w:themeColor="text1" w:themeTint="D9"/>
          <w:kern w:val="0"/>
          <w:sz w:val="28"/>
          <w:szCs w:val="28"/>
        </w:rPr>
        <w:t>…</w:t>
      </w:r>
      <w:r w:rsidRPr="00E87E06">
        <w:rPr>
          <w:rFonts w:ascii="楷体" w:eastAsia="楷体" w:hAnsi="楷体" w:cs="楷体" w:hint="eastAsia"/>
          <w:b/>
          <w:bCs/>
          <w:color w:val="262626" w:themeColor="text1" w:themeTint="D9"/>
          <w:kern w:val="0"/>
          <w:sz w:val="28"/>
          <w:szCs w:val="28"/>
        </w:rPr>
        <w:t>…</w:t>
      </w:r>
      <w:proofErr w:type="gramStart"/>
      <w:r w:rsidRPr="00E87E06">
        <w:rPr>
          <w:rFonts w:ascii="楷体" w:eastAsia="楷体" w:hAnsi="楷体" w:cs="楷体" w:hint="eastAsia"/>
          <w:b/>
          <w:bCs/>
          <w:color w:val="262626" w:themeColor="text1" w:themeTint="D9"/>
          <w:kern w:val="0"/>
          <w:sz w:val="28"/>
          <w:szCs w:val="28"/>
        </w:rPr>
        <w:t>…</w:t>
      </w:r>
      <w:r w:rsidR="00D11E3D" w:rsidRPr="00E87E06">
        <w:rPr>
          <w:rFonts w:ascii="楷体" w:eastAsia="楷体" w:hAnsi="楷体" w:cs="楷体" w:hint="eastAsia"/>
          <w:b/>
          <w:bCs/>
          <w:color w:val="262626" w:themeColor="text1" w:themeTint="D9"/>
          <w:kern w:val="0"/>
          <w:sz w:val="28"/>
          <w:szCs w:val="28"/>
        </w:rPr>
        <w:t>……</w:t>
      </w:r>
      <w:proofErr w:type="gramEnd"/>
      <w:r w:rsidR="00D11E3D" w:rsidRPr="00E87E06">
        <w:rPr>
          <w:rFonts w:ascii="楷体" w:eastAsia="楷体" w:hAnsi="楷体" w:cs="楷体" w:hint="eastAsia"/>
          <w:b/>
          <w:bCs/>
          <w:color w:val="262626" w:themeColor="text1" w:themeTint="D9"/>
          <w:kern w:val="0"/>
          <w:sz w:val="28"/>
          <w:szCs w:val="28"/>
        </w:rPr>
        <w:t>1</w:t>
      </w:r>
    </w:p>
    <w:p w:rsidR="000E0771" w:rsidRPr="00E87E06" w:rsidRDefault="00D67CD6" w:rsidP="00412039">
      <w:pPr>
        <w:tabs>
          <w:tab w:val="center" w:pos="4153"/>
        </w:tabs>
        <w:spacing w:beforeLines="50" w:before="156" w:afterLines="50" w:after="156" w:line="400" w:lineRule="exact"/>
        <w:rPr>
          <w:rFonts w:ascii="楷体" w:eastAsia="楷体" w:hAnsi="楷体" w:cs="楷体"/>
          <w:b/>
          <w:bCs/>
          <w:color w:val="262626" w:themeColor="text1" w:themeTint="D9"/>
          <w:kern w:val="0"/>
          <w:sz w:val="28"/>
          <w:szCs w:val="28"/>
        </w:rPr>
      </w:pPr>
      <w:r w:rsidRPr="00E87E06">
        <w:rPr>
          <w:rFonts w:ascii="楷体" w:eastAsia="楷体" w:hAnsi="楷体" w:hint="eastAsia"/>
          <w:b/>
          <w:color w:val="262626" w:themeColor="text1" w:themeTint="D9"/>
          <w:sz w:val="28"/>
          <w:szCs w:val="28"/>
        </w:rPr>
        <w:t>财经法</w:t>
      </w:r>
      <w:r w:rsidR="00484812" w:rsidRPr="00E87E06">
        <w:rPr>
          <w:rFonts w:ascii="楷体" w:eastAsia="楷体" w:hAnsi="楷体" w:hint="eastAsia"/>
          <w:b/>
          <w:color w:val="262626" w:themeColor="text1" w:themeTint="D9"/>
          <w:sz w:val="28"/>
          <w:szCs w:val="28"/>
        </w:rPr>
        <w:t>研究</w:t>
      </w:r>
      <w:r w:rsidR="00D11E3D" w:rsidRPr="00E87E06">
        <w:rPr>
          <w:rFonts w:ascii="楷体" w:eastAsia="楷体" w:hAnsi="楷体" w:hint="eastAsia"/>
          <w:b/>
          <w:color w:val="262626" w:themeColor="text1" w:themeTint="D9"/>
          <w:sz w:val="28"/>
          <w:szCs w:val="28"/>
        </w:rPr>
        <w:t>中心第</w:t>
      </w:r>
      <w:r w:rsidRPr="00E87E06">
        <w:rPr>
          <w:rFonts w:ascii="楷体" w:eastAsia="楷体" w:hAnsi="楷体" w:hint="eastAsia"/>
          <w:b/>
          <w:color w:val="262626" w:themeColor="text1" w:themeTint="D9"/>
          <w:sz w:val="28"/>
          <w:szCs w:val="28"/>
        </w:rPr>
        <w:t>三次</w:t>
      </w:r>
      <w:r w:rsidR="009D5438" w:rsidRPr="00E87E06">
        <w:rPr>
          <w:rFonts w:ascii="楷体" w:eastAsia="楷体" w:hAnsi="楷体" w:hint="eastAsia"/>
          <w:b/>
          <w:color w:val="262626" w:themeColor="text1" w:themeTint="D9"/>
          <w:sz w:val="28"/>
          <w:szCs w:val="28"/>
        </w:rPr>
        <w:t>被</w:t>
      </w:r>
      <w:r w:rsidRPr="00E87E06">
        <w:rPr>
          <w:rFonts w:ascii="楷体" w:eastAsia="楷体" w:hAnsi="楷体" w:hint="eastAsia"/>
          <w:b/>
          <w:color w:val="262626" w:themeColor="text1" w:themeTint="D9"/>
          <w:sz w:val="28"/>
          <w:szCs w:val="28"/>
        </w:rPr>
        <w:t>评为“</w:t>
      </w:r>
      <w:r w:rsidR="00D11E3D" w:rsidRPr="00E87E06">
        <w:rPr>
          <w:rFonts w:ascii="楷体" w:eastAsia="楷体" w:hAnsi="楷体" w:hint="eastAsia"/>
          <w:b/>
          <w:color w:val="262626" w:themeColor="text1" w:themeTint="D9"/>
          <w:sz w:val="28"/>
          <w:szCs w:val="28"/>
        </w:rPr>
        <w:t>北大</w:t>
      </w:r>
      <w:r w:rsidRPr="00E87E06">
        <w:rPr>
          <w:rFonts w:ascii="楷体" w:eastAsia="楷体" w:hAnsi="楷体" w:hint="eastAsia"/>
          <w:b/>
          <w:color w:val="262626" w:themeColor="text1" w:themeTint="D9"/>
          <w:sz w:val="28"/>
          <w:szCs w:val="28"/>
        </w:rPr>
        <w:t>人文社</w:t>
      </w:r>
      <w:r w:rsidR="00484812" w:rsidRPr="00E87E06">
        <w:rPr>
          <w:rFonts w:ascii="楷体" w:eastAsia="楷体" w:hAnsi="楷体" w:hint="eastAsia"/>
          <w:b/>
          <w:color w:val="262626" w:themeColor="text1" w:themeTint="D9"/>
          <w:sz w:val="28"/>
          <w:szCs w:val="28"/>
        </w:rPr>
        <w:t>会</w:t>
      </w:r>
      <w:r w:rsidRPr="00E87E06">
        <w:rPr>
          <w:rFonts w:ascii="楷体" w:eastAsia="楷体" w:hAnsi="楷体" w:hint="eastAsia"/>
          <w:b/>
          <w:color w:val="262626" w:themeColor="text1" w:themeTint="D9"/>
          <w:sz w:val="28"/>
          <w:szCs w:val="28"/>
        </w:rPr>
        <w:t>科</w:t>
      </w:r>
      <w:r w:rsidR="00484812" w:rsidRPr="00E87E06">
        <w:rPr>
          <w:rFonts w:ascii="楷体" w:eastAsia="楷体" w:hAnsi="楷体" w:hint="eastAsia"/>
          <w:b/>
          <w:color w:val="262626" w:themeColor="text1" w:themeTint="D9"/>
          <w:sz w:val="28"/>
          <w:szCs w:val="28"/>
        </w:rPr>
        <w:t>学</w:t>
      </w:r>
      <w:r w:rsidRPr="00E87E06">
        <w:rPr>
          <w:rFonts w:ascii="楷体" w:eastAsia="楷体" w:hAnsi="楷体" w:hint="eastAsia"/>
          <w:b/>
          <w:color w:val="262626" w:themeColor="text1" w:themeTint="D9"/>
          <w:sz w:val="28"/>
          <w:szCs w:val="28"/>
        </w:rPr>
        <w:t>优秀科研机构”</w:t>
      </w:r>
      <w:r w:rsidR="00D11E3D" w:rsidRPr="00E87E06">
        <w:rPr>
          <w:rFonts w:ascii="楷体" w:eastAsia="楷体" w:hAnsi="楷体" w:cs="楷体" w:hint="eastAsia"/>
          <w:b/>
          <w:bCs/>
          <w:color w:val="262626" w:themeColor="text1" w:themeTint="D9"/>
          <w:kern w:val="0"/>
          <w:sz w:val="28"/>
          <w:szCs w:val="28"/>
        </w:rPr>
        <w:t>2</w:t>
      </w:r>
    </w:p>
    <w:p w:rsidR="000E0771" w:rsidRPr="00E87E06" w:rsidRDefault="00D67CD6" w:rsidP="00412039">
      <w:pPr>
        <w:tabs>
          <w:tab w:val="center" w:pos="4153"/>
        </w:tabs>
        <w:spacing w:beforeLines="50" w:before="156" w:afterLines="50" w:after="156" w:line="400" w:lineRule="exact"/>
        <w:rPr>
          <w:rFonts w:ascii="楷体" w:eastAsia="楷体" w:hAnsi="楷体" w:cs="楷体"/>
          <w:b/>
          <w:bCs/>
          <w:color w:val="262626" w:themeColor="text1" w:themeTint="D9"/>
          <w:kern w:val="0"/>
          <w:sz w:val="28"/>
          <w:szCs w:val="28"/>
        </w:rPr>
      </w:pPr>
      <w:r w:rsidRPr="00E87E06">
        <w:rPr>
          <w:rFonts w:ascii="楷体" w:eastAsia="楷体" w:hAnsi="楷体" w:hint="eastAsia"/>
          <w:b/>
          <w:color w:val="262626" w:themeColor="text1" w:themeTint="D9"/>
          <w:sz w:val="28"/>
          <w:szCs w:val="28"/>
        </w:rPr>
        <w:t>首届“普华永道杯”全国高校财税法新锐征文大赛成功举行</w:t>
      </w:r>
      <w:r w:rsidRPr="00E87E06">
        <w:rPr>
          <w:rFonts w:ascii="楷体" w:eastAsia="楷体" w:hAnsi="楷体" w:cs="楷体" w:hint="eastAsia"/>
          <w:b/>
          <w:bCs/>
          <w:color w:val="262626" w:themeColor="text1" w:themeTint="D9"/>
          <w:kern w:val="0"/>
          <w:sz w:val="28"/>
          <w:szCs w:val="28"/>
        </w:rPr>
        <w:t>…</w:t>
      </w:r>
      <w:r w:rsidR="000E0771" w:rsidRPr="00E87E06">
        <w:rPr>
          <w:rFonts w:ascii="楷体" w:eastAsia="楷体" w:hAnsi="楷体" w:cs="楷体" w:hint="eastAsia"/>
          <w:b/>
          <w:bCs/>
          <w:color w:val="262626" w:themeColor="text1" w:themeTint="D9"/>
          <w:kern w:val="0"/>
          <w:sz w:val="28"/>
          <w:szCs w:val="28"/>
        </w:rPr>
        <w:t>…</w:t>
      </w:r>
      <w:proofErr w:type="gramStart"/>
      <w:r w:rsidR="000E0771" w:rsidRPr="00E87E06">
        <w:rPr>
          <w:rFonts w:ascii="楷体" w:eastAsia="楷体" w:hAnsi="楷体" w:cs="楷体" w:hint="eastAsia"/>
          <w:b/>
          <w:bCs/>
          <w:color w:val="262626" w:themeColor="text1" w:themeTint="D9"/>
          <w:kern w:val="0"/>
          <w:sz w:val="28"/>
          <w:szCs w:val="28"/>
        </w:rPr>
        <w:t>…</w:t>
      </w:r>
      <w:proofErr w:type="gramEnd"/>
      <w:r w:rsidR="00D11E3D" w:rsidRPr="00E87E06">
        <w:rPr>
          <w:rFonts w:ascii="楷体" w:eastAsia="楷体" w:hAnsi="楷体" w:cs="楷体" w:hint="eastAsia"/>
          <w:b/>
          <w:bCs/>
          <w:color w:val="262626" w:themeColor="text1" w:themeTint="D9"/>
          <w:kern w:val="0"/>
          <w:sz w:val="28"/>
          <w:szCs w:val="28"/>
        </w:rPr>
        <w:t>3</w:t>
      </w:r>
    </w:p>
    <w:p w:rsidR="00D11E3D" w:rsidRPr="00E87E06" w:rsidRDefault="00D11E3D" w:rsidP="00D11E3D">
      <w:pPr>
        <w:widowControl/>
        <w:spacing w:line="258" w:lineRule="atLeast"/>
        <w:outlineLvl w:val="4"/>
        <w:rPr>
          <w:rFonts w:ascii="楷体" w:eastAsia="楷体" w:hAnsi="楷体" w:cs="楷体"/>
          <w:b/>
          <w:bCs/>
          <w:color w:val="262626" w:themeColor="text1" w:themeTint="D9"/>
          <w:kern w:val="0"/>
          <w:sz w:val="28"/>
          <w:szCs w:val="28"/>
        </w:rPr>
      </w:pPr>
      <w:r w:rsidRPr="00E87E06">
        <w:rPr>
          <w:rFonts w:ascii="楷体" w:eastAsia="楷体" w:hAnsi="楷体"/>
          <w:b/>
          <w:color w:val="262626" w:themeColor="text1" w:themeTint="D9"/>
          <w:sz w:val="28"/>
          <w:szCs w:val="28"/>
        </w:rPr>
        <w:t>第四届中韩财税法国际学术研讨会成功举办</w:t>
      </w:r>
      <w:r w:rsidRPr="00E87E06">
        <w:rPr>
          <w:rFonts w:ascii="楷体" w:eastAsia="楷体" w:hAnsi="楷体" w:cs="楷体" w:hint="eastAsia"/>
          <w:b/>
          <w:bCs/>
          <w:color w:val="262626" w:themeColor="text1" w:themeTint="D9"/>
          <w:kern w:val="0"/>
          <w:sz w:val="28"/>
          <w:szCs w:val="28"/>
        </w:rPr>
        <w:t>……</w:t>
      </w:r>
      <w:proofErr w:type="gramStart"/>
      <w:r w:rsidRPr="00E87E06">
        <w:rPr>
          <w:rFonts w:ascii="楷体" w:eastAsia="楷体" w:hAnsi="楷体" w:cs="楷体" w:hint="eastAsia"/>
          <w:b/>
          <w:bCs/>
          <w:color w:val="262626" w:themeColor="text1" w:themeTint="D9"/>
          <w:kern w:val="0"/>
          <w:sz w:val="28"/>
          <w:szCs w:val="28"/>
        </w:rPr>
        <w:t>…………………</w:t>
      </w:r>
      <w:proofErr w:type="gramEnd"/>
      <w:r w:rsidRPr="00E87E06">
        <w:rPr>
          <w:rFonts w:ascii="楷体" w:eastAsia="楷体" w:hAnsi="楷体" w:cs="楷体"/>
          <w:b/>
          <w:bCs/>
          <w:color w:val="262626" w:themeColor="text1" w:themeTint="D9"/>
          <w:kern w:val="0"/>
          <w:sz w:val="28"/>
          <w:szCs w:val="28"/>
        </w:rPr>
        <w:t xml:space="preserve"> </w:t>
      </w:r>
      <w:r w:rsidRPr="00E87E06">
        <w:rPr>
          <w:rFonts w:ascii="楷体" w:eastAsia="楷体" w:hAnsi="楷体" w:cs="楷体" w:hint="eastAsia"/>
          <w:b/>
          <w:bCs/>
          <w:color w:val="262626" w:themeColor="text1" w:themeTint="D9"/>
          <w:kern w:val="0"/>
          <w:sz w:val="28"/>
          <w:szCs w:val="28"/>
        </w:rPr>
        <w:t>3</w:t>
      </w:r>
    </w:p>
    <w:p w:rsidR="00D11E3D" w:rsidRPr="00E87E06" w:rsidRDefault="0001399D" w:rsidP="00D11E3D">
      <w:pPr>
        <w:rPr>
          <w:rFonts w:ascii="楷体" w:eastAsia="楷体" w:hAnsi="楷体"/>
          <w:b/>
          <w:color w:val="262626" w:themeColor="text1" w:themeTint="D9"/>
          <w:sz w:val="28"/>
          <w:szCs w:val="28"/>
        </w:rPr>
      </w:pPr>
      <w:r w:rsidRPr="00E87E06">
        <w:rPr>
          <w:rFonts w:ascii="楷体" w:eastAsia="楷体" w:hAnsi="楷体" w:hint="eastAsia"/>
          <w:b/>
          <w:color w:val="262626" w:themeColor="text1" w:themeTint="D9"/>
          <w:sz w:val="28"/>
          <w:szCs w:val="28"/>
        </w:rPr>
        <w:t>国家税务总局召开“推行税收执法权力清单制度”座谈会</w:t>
      </w:r>
      <w:r w:rsidR="00B52F1C" w:rsidRPr="00E87E06">
        <w:rPr>
          <w:rFonts w:ascii="楷体" w:eastAsia="楷体" w:hAnsi="楷体" w:hint="eastAsia"/>
          <w:b/>
          <w:color w:val="262626" w:themeColor="text1" w:themeTint="D9"/>
          <w:sz w:val="28"/>
          <w:szCs w:val="28"/>
        </w:rPr>
        <w:t>……</w:t>
      </w:r>
      <w:proofErr w:type="gramStart"/>
      <w:r w:rsidRPr="00E87E06">
        <w:rPr>
          <w:rFonts w:ascii="楷体" w:eastAsia="楷体" w:hAnsi="楷体" w:cs="楷体" w:hint="eastAsia"/>
          <w:b/>
          <w:bCs/>
          <w:color w:val="262626" w:themeColor="text1" w:themeTint="D9"/>
          <w:kern w:val="0"/>
          <w:sz w:val="28"/>
          <w:szCs w:val="28"/>
        </w:rPr>
        <w:t>……</w:t>
      </w:r>
      <w:proofErr w:type="gramEnd"/>
      <w:r w:rsidRPr="00E87E06">
        <w:rPr>
          <w:rFonts w:ascii="楷体" w:eastAsia="楷体" w:hAnsi="楷体" w:cs="楷体" w:hint="eastAsia"/>
          <w:b/>
          <w:bCs/>
          <w:color w:val="262626" w:themeColor="text1" w:themeTint="D9"/>
          <w:kern w:val="0"/>
          <w:sz w:val="28"/>
          <w:szCs w:val="28"/>
        </w:rPr>
        <w:t>4</w:t>
      </w:r>
    </w:p>
    <w:p w:rsidR="000E0771" w:rsidRPr="00E87E06" w:rsidRDefault="00D54659" w:rsidP="00412039">
      <w:pPr>
        <w:tabs>
          <w:tab w:val="center" w:pos="4153"/>
        </w:tabs>
        <w:spacing w:beforeLines="50" w:before="156" w:afterLines="50" w:after="156" w:line="400" w:lineRule="exact"/>
        <w:rPr>
          <w:rFonts w:ascii="楷体" w:eastAsia="楷体" w:hAnsi="楷体" w:cs="楷体"/>
          <w:b/>
          <w:bCs/>
          <w:color w:val="262626" w:themeColor="text1" w:themeTint="D9"/>
          <w:kern w:val="0"/>
          <w:sz w:val="28"/>
          <w:szCs w:val="28"/>
        </w:rPr>
      </w:pPr>
      <w:r w:rsidRPr="00E87E06">
        <w:rPr>
          <w:rFonts w:ascii="楷体" w:eastAsia="楷体" w:hAnsi="楷体" w:hint="eastAsia"/>
          <w:b/>
          <w:color w:val="262626" w:themeColor="text1" w:themeTint="D9"/>
          <w:sz w:val="28"/>
          <w:szCs w:val="28"/>
        </w:rPr>
        <w:t>中国</w:t>
      </w:r>
      <w:r w:rsidRPr="00E87E06">
        <w:rPr>
          <w:rFonts w:ascii="楷体" w:eastAsia="楷体" w:hAnsi="楷体"/>
          <w:b/>
          <w:color w:val="262626" w:themeColor="text1" w:themeTint="D9"/>
          <w:sz w:val="28"/>
          <w:szCs w:val="28"/>
        </w:rPr>
        <w:t>财税法网顺利</w:t>
      </w:r>
      <w:r w:rsidRPr="00E87E06">
        <w:rPr>
          <w:rFonts w:ascii="楷体" w:eastAsia="楷体" w:hAnsi="楷体" w:hint="eastAsia"/>
          <w:b/>
          <w:color w:val="262626" w:themeColor="text1" w:themeTint="D9"/>
          <w:sz w:val="28"/>
          <w:szCs w:val="28"/>
        </w:rPr>
        <w:t>完成升级</w:t>
      </w:r>
      <w:r w:rsidRPr="00E87E06">
        <w:rPr>
          <w:rFonts w:ascii="楷体" w:eastAsia="楷体" w:hAnsi="楷体"/>
          <w:b/>
          <w:color w:val="262626" w:themeColor="text1" w:themeTint="D9"/>
          <w:sz w:val="28"/>
          <w:szCs w:val="28"/>
        </w:rPr>
        <w:t>改版</w:t>
      </w:r>
      <w:r w:rsidR="000E0771" w:rsidRPr="00E87E06">
        <w:rPr>
          <w:rFonts w:ascii="楷体" w:eastAsia="楷体" w:hAnsi="楷体" w:cs="楷体" w:hint="eastAsia"/>
          <w:b/>
          <w:bCs/>
          <w:color w:val="262626" w:themeColor="text1" w:themeTint="D9"/>
          <w:kern w:val="0"/>
          <w:sz w:val="28"/>
          <w:szCs w:val="28"/>
        </w:rPr>
        <w:t>……</w:t>
      </w:r>
      <w:proofErr w:type="gramStart"/>
      <w:r w:rsidR="000E0771" w:rsidRPr="00E87E06">
        <w:rPr>
          <w:rFonts w:ascii="楷体" w:eastAsia="楷体" w:hAnsi="楷体" w:cs="楷体" w:hint="eastAsia"/>
          <w:b/>
          <w:bCs/>
          <w:color w:val="262626" w:themeColor="text1" w:themeTint="D9"/>
          <w:kern w:val="0"/>
          <w:sz w:val="28"/>
          <w:szCs w:val="28"/>
        </w:rPr>
        <w:t>………………………………</w:t>
      </w:r>
      <w:proofErr w:type="gramEnd"/>
      <w:r w:rsidR="009D5438" w:rsidRPr="00E87E06">
        <w:rPr>
          <w:rFonts w:ascii="楷体" w:eastAsia="楷体" w:hAnsi="楷体" w:cs="楷体" w:hint="eastAsia"/>
          <w:b/>
          <w:bCs/>
          <w:color w:val="262626" w:themeColor="text1" w:themeTint="D9"/>
          <w:kern w:val="0"/>
          <w:sz w:val="28"/>
          <w:szCs w:val="28"/>
        </w:rPr>
        <w:t xml:space="preserve"> </w:t>
      </w:r>
      <w:r w:rsidR="0001399D" w:rsidRPr="00E87E06">
        <w:rPr>
          <w:rFonts w:ascii="楷体" w:eastAsia="楷体" w:hAnsi="楷体" w:cs="楷体" w:hint="eastAsia"/>
          <w:b/>
          <w:bCs/>
          <w:color w:val="262626" w:themeColor="text1" w:themeTint="D9"/>
          <w:kern w:val="0"/>
          <w:sz w:val="28"/>
          <w:szCs w:val="28"/>
        </w:rPr>
        <w:t>4</w:t>
      </w:r>
    </w:p>
    <w:p w:rsidR="00D11E3D" w:rsidRPr="00E87E06" w:rsidRDefault="00D11E3D" w:rsidP="00D11E3D">
      <w:pPr>
        <w:tabs>
          <w:tab w:val="center" w:pos="4153"/>
        </w:tabs>
        <w:spacing w:beforeLines="50" w:before="156" w:afterLines="50" w:after="156" w:line="400" w:lineRule="exact"/>
        <w:rPr>
          <w:rFonts w:ascii="楷体" w:eastAsia="楷体" w:hAnsi="楷体" w:cs="楷体"/>
          <w:b/>
          <w:bCs/>
          <w:color w:val="262626" w:themeColor="text1" w:themeTint="D9"/>
          <w:kern w:val="0"/>
          <w:sz w:val="28"/>
          <w:szCs w:val="28"/>
        </w:rPr>
      </w:pPr>
      <w:r w:rsidRPr="00E87E06">
        <w:rPr>
          <w:rFonts w:eastAsia="楷体" w:hAnsi="楷体" w:hint="eastAsia"/>
          <w:b/>
          <w:color w:val="262626" w:themeColor="text1" w:themeTint="D9"/>
          <w:kern w:val="0"/>
          <w:sz w:val="28"/>
          <w:szCs w:val="28"/>
        </w:rPr>
        <w:t>财税法是“理财治国安邦之法”</w:t>
      </w:r>
      <w:r w:rsidR="00B52F1C" w:rsidRPr="00E87E06">
        <w:rPr>
          <w:rFonts w:hint="eastAsia"/>
          <w:color w:val="262626" w:themeColor="text1" w:themeTint="D9"/>
        </w:rPr>
        <w:t xml:space="preserve"> </w:t>
      </w:r>
      <w:r w:rsidR="00B52F1C" w:rsidRPr="00E87E06">
        <w:rPr>
          <w:rFonts w:eastAsia="楷体" w:hAnsi="楷体" w:hint="eastAsia"/>
          <w:b/>
          <w:color w:val="262626" w:themeColor="text1" w:themeTint="D9"/>
          <w:kern w:val="0"/>
          <w:sz w:val="28"/>
          <w:szCs w:val="28"/>
        </w:rPr>
        <w:t>……</w:t>
      </w:r>
      <w:proofErr w:type="gramStart"/>
      <w:r w:rsidR="00B52F1C" w:rsidRPr="00E87E06">
        <w:rPr>
          <w:rFonts w:eastAsia="楷体" w:hAnsi="楷体" w:hint="eastAsia"/>
          <w:b/>
          <w:color w:val="262626" w:themeColor="text1" w:themeTint="D9"/>
          <w:kern w:val="0"/>
          <w:sz w:val="28"/>
          <w:szCs w:val="28"/>
        </w:rPr>
        <w:t>…</w:t>
      </w:r>
      <w:r w:rsidRPr="00E87E06">
        <w:rPr>
          <w:rFonts w:ascii="楷体" w:eastAsia="楷体" w:hAnsi="楷体" w:cs="楷体" w:hint="eastAsia"/>
          <w:b/>
          <w:bCs/>
          <w:color w:val="262626" w:themeColor="text1" w:themeTint="D9"/>
          <w:kern w:val="0"/>
          <w:sz w:val="28"/>
          <w:szCs w:val="28"/>
        </w:rPr>
        <w:t>……………………………</w:t>
      </w:r>
      <w:proofErr w:type="gramEnd"/>
      <w:r w:rsidRPr="00E87E06">
        <w:rPr>
          <w:rFonts w:ascii="楷体" w:eastAsia="楷体" w:hAnsi="楷体" w:cs="楷体"/>
          <w:b/>
          <w:bCs/>
          <w:color w:val="262626" w:themeColor="text1" w:themeTint="D9"/>
          <w:kern w:val="0"/>
          <w:sz w:val="28"/>
          <w:szCs w:val="28"/>
        </w:rPr>
        <w:t xml:space="preserve"> </w:t>
      </w:r>
      <w:r w:rsidR="0001399D" w:rsidRPr="00E87E06">
        <w:rPr>
          <w:rFonts w:ascii="楷体" w:eastAsia="楷体" w:hAnsi="楷体" w:cs="楷体" w:hint="eastAsia"/>
          <w:b/>
          <w:bCs/>
          <w:color w:val="262626" w:themeColor="text1" w:themeTint="D9"/>
          <w:kern w:val="0"/>
          <w:sz w:val="28"/>
          <w:szCs w:val="28"/>
        </w:rPr>
        <w:t>7</w:t>
      </w:r>
    </w:p>
    <w:p w:rsidR="000E0771" w:rsidRPr="00E87E06" w:rsidRDefault="00FA7C57" w:rsidP="00412039">
      <w:pPr>
        <w:tabs>
          <w:tab w:val="center" w:pos="4153"/>
        </w:tabs>
        <w:spacing w:beforeLines="50" w:before="156" w:afterLines="50" w:after="156" w:line="400" w:lineRule="exact"/>
        <w:rPr>
          <w:rFonts w:ascii="楷体" w:eastAsia="楷体" w:hAnsi="楷体" w:cs="楷体"/>
          <w:b/>
          <w:bCs/>
          <w:color w:val="262626" w:themeColor="text1" w:themeTint="D9"/>
          <w:kern w:val="0"/>
          <w:sz w:val="28"/>
          <w:szCs w:val="28"/>
        </w:rPr>
      </w:pPr>
      <w:r w:rsidRPr="00E87E06">
        <w:rPr>
          <w:rFonts w:ascii="楷体" w:eastAsia="楷体" w:hAnsi="楷体" w:cs="楷体" w:hint="eastAsia"/>
          <w:b/>
          <w:bCs/>
          <w:color w:val="262626" w:themeColor="text1" w:themeTint="D9"/>
          <w:kern w:val="0"/>
          <w:sz w:val="28"/>
          <w:szCs w:val="28"/>
        </w:rPr>
        <w:t>《强国之道——</w:t>
      </w:r>
      <w:r w:rsidRPr="00E87E06">
        <w:rPr>
          <w:rFonts w:ascii="楷体" w:eastAsia="楷体" w:hAnsi="楷体" w:cs="楷体"/>
          <w:b/>
          <w:bCs/>
          <w:color w:val="262626" w:themeColor="text1" w:themeTint="D9"/>
          <w:kern w:val="0"/>
          <w:sz w:val="28"/>
          <w:szCs w:val="28"/>
        </w:rPr>
        <w:t>财税法治的破与立》</w:t>
      </w:r>
      <w:r w:rsidR="000E0771" w:rsidRPr="00E87E06">
        <w:rPr>
          <w:rFonts w:ascii="楷体" w:eastAsia="楷体" w:hAnsi="楷体" w:cs="楷体"/>
          <w:b/>
          <w:bCs/>
          <w:color w:val="262626" w:themeColor="text1" w:themeTint="D9"/>
          <w:kern w:val="0"/>
          <w:sz w:val="28"/>
          <w:szCs w:val="28"/>
        </w:rPr>
        <w:t xml:space="preserve"> </w:t>
      </w:r>
      <w:r w:rsidRPr="00E87E06">
        <w:rPr>
          <w:rFonts w:ascii="楷体" w:eastAsia="楷体" w:hAnsi="楷体" w:cs="楷体" w:hint="eastAsia"/>
          <w:b/>
          <w:bCs/>
          <w:color w:val="262626" w:themeColor="text1" w:themeTint="D9"/>
          <w:kern w:val="0"/>
          <w:sz w:val="28"/>
          <w:szCs w:val="28"/>
        </w:rPr>
        <w:t>……</w:t>
      </w:r>
      <w:proofErr w:type="gramStart"/>
      <w:r w:rsidRPr="00E87E06">
        <w:rPr>
          <w:rFonts w:ascii="楷体" w:eastAsia="楷体" w:hAnsi="楷体" w:cs="楷体" w:hint="eastAsia"/>
          <w:b/>
          <w:bCs/>
          <w:color w:val="262626" w:themeColor="text1" w:themeTint="D9"/>
          <w:kern w:val="0"/>
          <w:sz w:val="28"/>
          <w:szCs w:val="28"/>
        </w:rPr>
        <w:t>………</w:t>
      </w:r>
      <w:r w:rsidR="000E0771" w:rsidRPr="00E87E06">
        <w:rPr>
          <w:rFonts w:ascii="楷体" w:eastAsia="楷体" w:hAnsi="楷体" w:cs="楷体" w:hint="eastAsia"/>
          <w:b/>
          <w:bCs/>
          <w:color w:val="262626" w:themeColor="text1" w:themeTint="D9"/>
          <w:kern w:val="0"/>
          <w:sz w:val="28"/>
          <w:szCs w:val="28"/>
        </w:rPr>
        <w:t>…………………</w:t>
      </w:r>
      <w:proofErr w:type="gramEnd"/>
      <w:r w:rsidRPr="00E87E06">
        <w:rPr>
          <w:rFonts w:ascii="楷体" w:eastAsia="楷体" w:hAnsi="楷体" w:cs="楷体" w:hint="eastAsia"/>
          <w:b/>
          <w:bCs/>
          <w:color w:val="262626" w:themeColor="text1" w:themeTint="D9"/>
          <w:kern w:val="0"/>
          <w:sz w:val="28"/>
          <w:szCs w:val="28"/>
        </w:rPr>
        <w:t>10</w:t>
      </w:r>
    </w:p>
    <w:p w:rsidR="000E0771" w:rsidRPr="00E87E06" w:rsidRDefault="00FA7C57" w:rsidP="00412039">
      <w:pPr>
        <w:tabs>
          <w:tab w:val="center" w:pos="4153"/>
        </w:tabs>
        <w:spacing w:beforeLines="50" w:before="156" w:afterLines="50" w:after="156" w:line="400" w:lineRule="exact"/>
        <w:rPr>
          <w:rFonts w:ascii="楷体" w:eastAsia="楷体" w:hAnsi="楷体" w:cs="楷体"/>
          <w:b/>
          <w:bCs/>
          <w:color w:val="262626" w:themeColor="text1" w:themeTint="D9"/>
          <w:kern w:val="0"/>
          <w:sz w:val="28"/>
          <w:szCs w:val="28"/>
        </w:rPr>
      </w:pPr>
      <w:r w:rsidRPr="00E87E06">
        <w:rPr>
          <w:rFonts w:ascii="楷体" w:eastAsia="楷体" w:hAnsi="楷体" w:cs="楷体" w:hint="eastAsia"/>
          <w:b/>
          <w:bCs/>
          <w:color w:val="262626" w:themeColor="text1" w:themeTint="D9"/>
          <w:kern w:val="0"/>
          <w:sz w:val="28"/>
          <w:szCs w:val="28"/>
        </w:rPr>
        <w:t>上海自贸区全行业“营改增”试点面临的问题及对策……</w:t>
      </w:r>
      <w:proofErr w:type="gramStart"/>
      <w:r w:rsidRPr="00E87E06">
        <w:rPr>
          <w:rFonts w:ascii="楷体" w:eastAsia="楷体" w:hAnsi="楷体" w:cs="楷体" w:hint="eastAsia"/>
          <w:b/>
          <w:bCs/>
          <w:color w:val="262626" w:themeColor="text1" w:themeTint="D9"/>
          <w:kern w:val="0"/>
          <w:sz w:val="28"/>
          <w:szCs w:val="28"/>
        </w:rPr>
        <w:t>……</w:t>
      </w:r>
      <w:r w:rsidR="000E0771" w:rsidRPr="00E87E06">
        <w:rPr>
          <w:rFonts w:ascii="楷体" w:eastAsia="楷体" w:hAnsi="楷体" w:cs="楷体" w:hint="eastAsia"/>
          <w:b/>
          <w:bCs/>
          <w:color w:val="262626" w:themeColor="text1" w:themeTint="D9"/>
          <w:kern w:val="0"/>
          <w:sz w:val="28"/>
          <w:szCs w:val="28"/>
        </w:rPr>
        <w:t>…</w:t>
      </w:r>
      <w:proofErr w:type="gramEnd"/>
      <w:r w:rsidRPr="00E87E06">
        <w:rPr>
          <w:rFonts w:ascii="楷体" w:eastAsia="楷体" w:hAnsi="楷体" w:cs="楷体" w:hint="eastAsia"/>
          <w:b/>
          <w:bCs/>
          <w:color w:val="262626" w:themeColor="text1" w:themeTint="D9"/>
          <w:kern w:val="0"/>
          <w:sz w:val="28"/>
          <w:szCs w:val="28"/>
        </w:rPr>
        <w:t>11</w:t>
      </w:r>
    </w:p>
    <w:p w:rsidR="005506E7" w:rsidRPr="00E87E06" w:rsidRDefault="005506E7" w:rsidP="00412039">
      <w:pPr>
        <w:tabs>
          <w:tab w:val="center" w:pos="4153"/>
        </w:tabs>
        <w:spacing w:beforeLines="50" w:before="156" w:afterLines="50" w:after="156" w:line="400" w:lineRule="exact"/>
        <w:rPr>
          <w:rFonts w:eastAsia="楷体" w:hAnsi="楷体"/>
          <w:b/>
          <w:color w:val="262626" w:themeColor="text1" w:themeTint="D9"/>
          <w:kern w:val="0"/>
          <w:sz w:val="28"/>
          <w:szCs w:val="28"/>
        </w:rPr>
      </w:pPr>
      <w:r w:rsidRPr="00E87E06">
        <w:rPr>
          <w:rFonts w:ascii="楷体" w:eastAsia="楷体" w:hAnsi="楷体"/>
          <w:b/>
          <w:color w:val="262626" w:themeColor="text1" w:themeTint="D9"/>
          <w:sz w:val="28"/>
          <w:szCs w:val="28"/>
        </w:rPr>
        <w:t>美国加大居民海外收入管理力度</w:t>
      </w:r>
      <w:r w:rsidRPr="00E87E06">
        <w:rPr>
          <w:rFonts w:ascii="楷体" w:eastAsia="楷体" w:hAnsi="楷体" w:cs="楷体" w:hint="eastAsia"/>
          <w:b/>
          <w:bCs/>
          <w:color w:val="262626" w:themeColor="text1" w:themeTint="D9"/>
          <w:kern w:val="0"/>
          <w:sz w:val="28"/>
          <w:szCs w:val="28"/>
        </w:rPr>
        <w:t>……</w:t>
      </w:r>
      <w:proofErr w:type="gramStart"/>
      <w:r w:rsidRPr="00E87E06">
        <w:rPr>
          <w:rFonts w:ascii="楷体" w:eastAsia="楷体" w:hAnsi="楷体" w:cs="楷体" w:hint="eastAsia"/>
          <w:b/>
          <w:bCs/>
          <w:color w:val="262626" w:themeColor="text1" w:themeTint="D9"/>
          <w:kern w:val="0"/>
          <w:sz w:val="28"/>
          <w:szCs w:val="28"/>
        </w:rPr>
        <w:t>………………………………</w:t>
      </w:r>
      <w:proofErr w:type="gramEnd"/>
      <w:r w:rsidRPr="00E87E06">
        <w:rPr>
          <w:rFonts w:ascii="楷体" w:eastAsia="楷体" w:hAnsi="楷体" w:cs="楷体" w:hint="eastAsia"/>
          <w:b/>
          <w:bCs/>
          <w:color w:val="262626" w:themeColor="text1" w:themeTint="D9"/>
          <w:kern w:val="0"/>
          <w:sz w:val="28"/>
          <w:szCs w:val="28"/>
        </w:rPr>
        <w:t>15</w:t>
      </w:r>
    </w:p>
    <w:p w:rsidR="000E0771" w:rsidRPr="00E87E06" w:rsidRDefault="005506E7" w:rsidP="00412039">
      <w:pPr>
        <w:tabs>
          <w:tab w:val="center" w:pos="4153"/>
        </w:tabs>
        <w:spacing w:beforeLines="50" w:before="156" w:afterLines="50" w:after="156" w:line="400" w:lineRule="exact"/>
        <w:rPr>
          <w:rFonts w:ascii="楷体" w:eastAsia="楷体" w:hAnsi="楷体" w:cs="楷体"/>
          <w:b/>
          <w:bCs/>
          <w:color w:val="262626" w:themeColor="text1" w:themeTint="D9"/>
          <w:kern w:val="0"/>
          <w:sz w:val="28"/>
          <w:szCs w:val="28"/>
        </w:rPr>
      </w:pPr>
      <w:r w:rsidRPr="00E87E06">
        <w:rPr>
          <w:rFonts w:eastAsia="楷体" w:hAnsi="楷体" w:hint="eastAsia"/>
          <w:b/>
          <w:color w:val="262626" w:themeColor="text1" w:themeTint="D9"/>
          <w:kern w:val="0"/>
          <w:sz w:val="28"/>
          <w:szCs w:val="28"/>
        </w:rPr>
        <w:t>中国政府采购第一案</w:t>
      </w:r>
      <w:r w:rsidR="000E0771" w:rsidRPr="00E87E06">
        <w:rPr>
          <w:rFonts w:ascii="楷体" w:eastAsia="楷体" w:hAnsi="楷体" w:cs="楷体" w:hint="eastAsia"/>
          <w:b/>
          <w:bCs/>
          <w:color w:val="262626" w:themeColor="text1" w:themeTint="D9"/>
          <w:kern w:val="0"/>
          <w:sz w:val="28"/>
          <w:szCs w:val="28"/>
        </w:rPr>
        <w:t>……</w:t>
      </w:r>
      <w:proofErr w:type="gramStart"/>
      <w:r w:rsidR="000E0771" w:rsidRPr="00E87E06">
        <w:rPr>
          <w:rFonts w:ascii="楷体" w:eastAsia="楷体" w:hAnsi="楷体" w:cs="楷体" w:hint="eastAsia"/>
          <w:b/>
          <w:bCs/>
          <w:color w:val="262626" w:themeColor="text1" w:themeTint="D9"/>
          <w:kern w:val="0"/>
          <w:sz w:val="28"/>
          <w:szCs w:val="28"/>
        </w:rPr>
        <w:t>………</w:t>
      </w:r>
      <w:r w:rsidRPr="00E87E06">
        <w:rPr>
          <w:rFonts w:ascii="楷体" w:eastAsia="楷体" w:hAnsi="楷体" w:cs="楷体" w:hint="eastAsia"/>
          <w:b/>
          <w:bCs/>
          <w:color w:val="262626" w:themeColor="text1" w:themeTint="D9"/>
          <w:kern w:val="0"/>
          <w:sz w:val="28"/>
          <w:szCs w:val="28"/>
        </w:rPr>
        <w:t>………………</w:t>
      </w:r>
      <w:r w:rsidR="000E0771" w:rsidRPr="00E87E06">
        <w:rPr>
          <w:rFonts w:ascii="楷体" w:eastAsia="楷体" w:hAnsi="楷体" w:cs="楷体" w:hint="eastAsia"/>
          <w:b/>
          <w:bCs/>
          <w:color w:val="262626" w:themeColor="text1" w:themeTint="D9"/>
          <w:kern w:val="0"/>
          <w:sz w:val="28"/>
          <w:szCs w:val="28"/>
        </w:rPr>
        <w:t>……………………</w:t>
      </w:r>
      <w:proofErr w:type="gramEnd"/>
      <w:r w:rsidRPr="00E87E06">
        <w:rPr>
          <w:rFonts w:ascii="楷体" w:eastAsia="楷体" w:hAnsi="楷体" w:cs="楷体" w:hint="eastAsia"/>
          <w:b/>
          <w:bCs/>
          <w:color w:val="262626" w:themeColor="text1" w:themeTint="D9"/>
          <w:kern w:val="0"/>
          <w:sz w:val="28"/>
          <w:szCs w:val="28"/>
        </w:rPr>
        <w:t>17</w:t>
      </w:r>
    </w:p>
    <w:p w:rsidR="000E0771" w:rsidRPr="00E87E06" w:rsidRDefault="002C7806" w:rsidP="00412039">
      <w:pPr>
        <w:tabs>
          <w:tab w:val="center" w:pos="4153"/>
        </w:tabs>
        <w:spacing w:beforeLines="50" w:before="156" w:afterLines="50" w:after="156" w:line="400" w:lineRule="exact"/>
        <w:rPr>
          <w:rFonts w:ascii="楷体" w:eastAsia="楷体" w:hAnsi="楷体" w:cs="楷体"/>
          <w:b/>
          <w:bCs/>
          <w:color w:val="262626" w:themeColor="text1" w:themeTint="D9"/>
          <w:kern w:val="0"/>
          <w:sz w:val="28"/>
          <w:szCs w:val="28"/>
        </w:rPr>
      </w:pPr>
      <w:r w:rsidRPr="00E87E06">
        <w:rPr>
          <w:rFonts w:ascii="楷体" w:eastAsia="楷体" w:hAnsi="楷体"/>
          <w:b/>
          <w:color w:val="262626" w:themeColor="text1" w:themeTint="D9"/>
          <w:sz w:val="28"/>
          <w:szCs w:val="28"/>
        </w:rPr>
        <w:t>“落实税收法定原则”论坛综述</w:t>
      </w:r>
      <w:r w:rsidRPr="00E87E06">
        <w:rPr>
          <w:rFonts w:ascii="楷体" w:eastAsia="楷体" w:hAnsi="楷体" w:cs="楷体" w:hint="eastAsia"/>
          <w:b/>
          <w:bCs/>
          <w:color w:val="262626" w:themeColor="text1" w:themeTint="D9"/>
          <w:kern w:val="0"/>
          <w:sz w:val="28"/>
          <w:szCs w:val="28"/>
        </w:rPr>
        <w:t>……</w:t>
      </w:r>
      <w:proofErr w:type="gramStart"/>
      <w:r w:rsidRPr="00E87E06">
        <w:rPr>
          <w:rFonts w:ascii="楷体" w:eastAsia="楷体" w:hAnsi="楷体" w:cs="楷体" w:hint="eastAsia"/>
          <w:b/>
          <w:bCs/>
          <w:color w:val="262626" w:themeColor="text1" w:themeTint="D9"/>
          <w:kern w:val="0"/>
          <w:sz w:val="28"/>
          <w:szCs w:val="28"/>
        </w:rPr>
        <w:t>……………</w:t>
      </w:r>
      <w:r w:rsidR="000E0771" w:rsidRPr="00E87E06">
        <w:rPr>
          <w:rFonts w:ascii="楷体" w:eastAsia="楷体" w:hAnsi="楷体" w:cs="楷体" w:hint="eastAsia"/>
          <w:b/>
          <w:bCs/>
          <w:color w:val="262626" w:themeColor="text1" w:themeTint="D9"/>
          <w:kern w:val="0"/>
          <w:sz w:val="28"/>
          <w:szCs w:val="28"/>
        </w:rPr>
        <w:t>…………………</w:t>
      </w:r>
      <w:proofErr w:type="gramEnd"/>
      <w:r w:rsidRPr="00E87E06">
        <w:rPr>
          <w:rFonts w:ascii="楷体" w:eastAsia="楷体" w:hAnsi="楷体" w:cs="楷体"/>
          <w:b/>
          <w:bCs/>
          <w:color w:val="262626" w:themeColor="text1" w:themeTint="D9"/>
          <w:kern w:val="0"/>
          <w:sz w:val="28"/>
          <w:szCs w:val="28"/>
        </w:rPr>
        <w:t>1</w:t>
      </w:r>
      <w:r w:rsidRPr="00E87E06">
        <w:rPr>
          <w:rFonts w:ascii="楷体" w:eastAsia="楷体" w:hAnsi="楷体" w:cs="楷体" w:hint="eastAsia"/>
          <w:b/>
          <w:bCs/>
          <w:color w:val="262626" w:themeColor="text1" w:themeTint="D9"/>
          <w:kern w:val="0"/>
          <w:sz w:val="28"/>
          <w:szCs w:val="28"/>
        </w:rPr>
        <w:t>9</w:t>
      </w:r>
    </w:p>
    <w:p w:rsidR="000E0771" w:rsidRPr="00E87E06" w:rsidRDefault="002C7806" w:rsidP="00412039">
      <w:pPr>
        <w:spacing w:beforeLines="50" w:before="156" w:afterLines="50" w:after="156" w:line="380" w:lineRule="exact"/>
        <w:rPr>
          <w:rFonts w:ascii="楷体" w:eastAsia="楷体" w:hAnsi="楷体" w:cs="楷体"/>
          <w:b/>
          <w:bCs/>
          <w:color w:val="262626" w:themeColor="text1" w:themeTint="D9"/>
          <w:kern w:val="0"/>
          <w:sz w:val="28"/>
          <w:szCs w:val="28"/>
        </w:rPr>
      </w:pPr>
      <w:r w:rsidRPr="00E87E06">
        <w:rPr>
          <w:rFonts w:ascii="楷体" w:eastAsia="楷体" w:hAnsi="楷体" w:hint="eastAsia"/>
          <w:b/>
          <w:color w:val="262626" w:themeColor="text1" w:themeTint="D9"/>
          <w:sz w:val="28"/>
          <w:szCs w:val="28"/>
        </w:rPr>
        <w:t>上海市法学会财税法学研究会2013年年会综述</w:t>
      </w:r>
      <w:r w:rsidR="00B52F1C" w:rsidRPr="00E87E06">
        <w:rPr>
          <w:rFonts w:ascii="楷体" w:eastAsia="楷体" w:hAnsi="楷体" w:hint="eastAsia"/>
          <w:b/>
          <w:color w:val="262626" w:themeColor="text1" w:themeTint="D9"/>
          <w:sz w:val="28"/>
          <w:szCs w:val="28"/>
        </w:rPr>
        <w:t xml:space="preserve"> </w:t>
      </w:r>
      <w:r w:rsidRPr="00E87E06">
        <w:rPr>
          <w:rFonts w:ascii="楷体" w:eastAsia="楷体" w:hAnsi="楷体" w:cs="楷体" w:hint="eastAsia"/>
          <w:b/>
          <w:bCs/>
          <w:color w:val="262626" w:themeColor="text1" w:themeTint="D9"/>
          <w:kern w:val="0"/>
          <w:sz w:val="28"/>
          <w:szCs w:val="28"/>
        </w:rPr>
        <w:t>……</w:t>
      </w:r>
      <w:proofErr w:type="gramStart"/>
      <w:r w:rsidRPr="00E87E06">
        <w:rPr>
          <w:rFonts w:ascii="楷体" w:eastAsia="楷体" w:hAnsi="楷体" w:cs="楷体" w:hint="eastAsia"/>
          <w:b/>
          <w:bCs/>
          <w:color w:val="262626" w:themeColor="text1" w:themeTint="D9"/>
          <w:kern w:val="0"/>
          <w:sz w:val="28"/>
          <w:szCs w:val="28"/>
        </w:rPr>
        <w:t>…………</w:t>
      </w:r>
      <w:r w:rsidR="000E0771" w:rsidRPr="00E87E06">
        <w:rPr>
          <w:rFonts w:ascii="楷体" w:eastAsia="楷体" w:hAnsi="楷体" w:cs="楷体" w:hint="eastAsia"/>
          <w:b/>
          <w:bCs/>
          <w:color w:val="262626" w:themeColor="text1" w:themeTint="D9"/>
          <w:kern w:val="0"/>
          <w:sz w:val="28"/>
          <w:szCs w:val="28"/>
        </w:rPr>
        <w:t>…</w:t>
      </w:r>
      <w:proofErr w:type="gramEnd"/>
      <w:r w:rsidRPr="00E87E06">
        <w:rPr>
          <w:rFonts w:ascii="楷体" w:eastAsia="楷体" w:hAnsi="楷体" w:cs="楷体" w:hint="eastAsia"/>
          <w:b/>
          <w:bCs/>
          <w:color w:val="262626" w:themeColor="text1" w:themeTint="D9"/>
          <w:kern w:val="0"/>
          <w:sz w:val="28"/>
          <w:szCs w:val="28"/>
        </w:rPr>
        <w:t>27</w:t>
      </w:r>
    </w:p>
    <w:p w:rsidR="000E0771" w:rsidRPr="002C7806" w:rsidRDefault="000E0771" w:rsidP="000E0771">
      <w:pPr>
        <w:spacing w:line="500" w:lineRule="exact"/>
        <w:ind w:left="1" w:hanging="1"/>
        <w:rPr>
          <w:kern w:val="0"/>
          <w:sz w:val="24"/>
        </w:rPr>
        <w:sectPr w:rsidR="000E0771" w:rsidRPr="002C7806">
          <w:headerReference w:type="even" r:id="rId8"/>
          <w:headerReference w:type="default" r:id="rId9"/>
          <w:footerReference w:type="default" r:id="rId10"/>
          <w:footnotePr>
            <w:numFmt w:val="decimalEnclosedCircleChinese"/>
            <w:numRestart w:val="eachPage"/>
          </w:footnotePr>
          <w:pgSz w:w="10433" w:h="14742"/>
          <w:pgMar w:top="1134" w:right="1134" w:bottom="1134" w:left="1134" w:header="851" w:footer="698" w:gutter="0"/>
          <w:cols w:space="720"/>
          <w:docGrid w:type="lines" w:linePitch="312"/>
        </w:sectPr>
      </w:pPr>
    </w:p>
    <w:p w:rsidR="000E0771" w:rsidRPr="00A00ADC" w:rsidRDefault="006D5486" w:rsidP="000E0771">
      <w:pPr>
        <w:spacing w:line="360" w:lineRule="exact"/>
        <w:jc w:val="left"/>
        <w:rPr>
          <w:rFonts w:ascii="仿宋" w:eastAsia="仿宋" w:hAnsi="仿宋" w:cs="仿宋"/>
          <w:kern w:val="0"/>
          <w:szCs w:val="21"/>
        </w:rPr>
      </w:pPr>
      <w:r>
        <w:rPr>
          <w:rFonts w:ascii="仿宋_GB2312" w:eastAsia="仿宋_GB2312" w:hint="eastAsia"/>
          <w:b/>
          <w:bCs/>
          <w:color w:val="FF6600"/>
          <w:sz w:val="32"/>
          <w:bdr w:val="single" w:sz="4" w:space="0" w:color="auto"/>
          <w:shd w:val="pct10" w:color="auto" w:fill="FFFFFF"/>
        </w:rPr>
        <w:lastRenderedPageBreak/>
        <w:t>学科动态</w:t>
      </w:r>
    </w:p>
    <w:p w:rsidR="006D5486" w:rsidRDefault="006D5486" w:rsidP="006D5486">
      <w:pPr>
        <w:jc w:val="center"/>
        <w:rPr>
          <w:rFonts w:ascii="楷体" w:eastAsia="楷体" w:hAnsi="楷体"/>
          <w:b/>
          <w:sz w:val="28"/>
          <w:szCs w:val="28"/>
        </w:rPr>
      </w:pPr>
    </w:p>
    <w:p w:rsidR="006D5486" w:rsidRPr="00E87E06" w:rsidRDefault="006D5486" w:rsidP="006D5486">
      <w:pPr>
        <w:jc w:val="center"/>
        <w:rPr>
          <w:rFonts w:ascii="楷体" w:eastAsia="楷体" w:hAnsi="楷体"/>
          <w:b/>
          <w:color w:val="262626" w:themeColor="text1" w:themeTint="D9"/>
          <w:sz w:val="28"/>
          <w:szCs w:val="28"/>
        </w:rPr>
      </w:pPr>
      <w:r w:rsidRPr="00E87E06">
        <w:rPr>
          <w:rFonts w:ascii="楷体" w:eastAsia="楷体" w:hAnsi="楷体" w:hint="eastAsia"/>
          <w:b/>
          <w:color w:val="262626" w:themeColor="text1" w:themeTint="D9"/>
          <w:sz w:val="28"/>
          <w:szCs w:val="28"/>
        </w:rPr>
        <w:t>“法治视野下的财税改革与国家治理”论坛成功举行</w:t>
      </w:r>
    </w:p>
    <w:p w:rsidR="006D5486" w:rsidRPr="00E87E06" w:rsidRDefault="006D5486" w:rsidP="006D5486">
      <w:pPr>
        <w:spacing w:line="400" w:lineRule="exact"/>
        <w:ind w:firstLineChars="200" w:firstLine="420"/>
        <w:rPr>
          <w:rFonts w:ascii="仿宋" w:eastAsia="仿宋" w:hAnsi="仿宋"/>
          <w:color w:val="262626" w:themeColor="text1" w:themeTint="D9"/>
          <w:kern w:val="0"/>
          <w:szCs w:val="21"/>
        </w:rPr>
      </w:pPr>
      <w:r w:rsidRPr="00E87E06">
        <w:rPr>
          <w:rFonts w:ascii="仿宋" w:eastAsia="仿宋" w:hAnsi="仿宋" w:hint="eastAsia"/>
          <w:color w:val="262626" w:themeColor="text1" w:themeTint="D9"/>
          <w:kern w:val="0"/>
          <w:szCs w:val="21"/>
        </w:rPr>
        <w:t>2014年2月22日下午，第二届卓亚法治论坛“法治视野下的财税改革与国家治理”在北京大学</w:t>
      </w:r>
      <w:proofErr w:type="gramStart"/>
      <w:r w:rsidRPr="00E87E06">
        <w:rPr>
          <w:rFonts w:ascii="仿宋" w:eastAsia="仿宋" w:hAnsi="仿宋" w:hint="eastAsia"/>
          <w:color w:val="262626" w:themeColor="text1" w:themeTint="D9"/>
          <w:kern w:val="0"/>
          <w:szCs w:val="21"/>
        </w:rPr>
        <w:t>凯</w:t>
      </w:r>
      <w:proofErr w:type="gramEnd"/>
      <w:r w:rsidRPr="00E87E06">
        <w:rPr>
          <w:rFonts w:ascii="仿宋" w:eastAsia="仿宋" w:hAnsi="仿宋" w:hint="eastAsia"/>
          <w:color w:val="262626" w:themeColor="text1" w:themeTint="D9"/>
          <w:kern w:val="0"/>
          <w:szCs w:val="21"/>
        </w:rPr>
        <w:t>原楼报告</w:t>
      </w:r>
      <w:proofErr w:type="gramStart"/>
      <w:r w:rsidRPr="00E87E06">
        <w:rPr>
          <w:rFonts w:ascii="仿宋" w:eastAsia="仿宋" w:hAnsi="仿宋" w:hint="eastAsia"/>
          <w:color w:val="262626" w:themeColor="text1" w:themeTint="D9"/>
          <w:kern w:val="0"/>
          <w:szCs w:val="21"/>
        </w:rPr>
        <w:t>厅成功</w:t>
      </w:r>
      <w:proofErr w:type="gramEnd"/>
      <w:r w:rsidRPr="00E87E06">
        <w:rPr>
          <w:rFonts w:ascii="仿宋" w:eastAsia="仿宋" w:hAnsi="仿宋" w:hint="eastAsia"/>
          <w:color w:val="262626" w:themeColor="text1" w:themeTint="D9"/>
          <w:kern w:val="0"/>
          <w:szCs w:val="21"/>
        </w:rPr>
        <w:t>举行。此次论坛由北京卓亚经济社会发展研究中心与中国财税法学研究会主办，北京金杜律师事务所与北京明税律师事务所协办。本次论坛意图回答社会关注的财税改革问题，为全面深化改革提供思路。全国人大常委会原副委员长顾秀莲，全国人大财经委原副主任委员、全国人大常委会预算工委原主任高强，全国人大财经委副主任委员尹中卿，全国人大常委会预算工作委员会副主任姚胜，国务院法制办副主任甘藏春，中国法学会副会长、吉林省高级人民法院原院长、教授张文显，北京卓亚经济社会发展研究中心理事长、全国人大常委会原副秘书长、中国法学会原副会长周成奎，国家税务总局法规司</w:t>
      </w:r>
      <w:r w:rsidR="00593070" w:rsidRPr="00E87E06">
        <w:rPr>
          <w:rFonts w:ascii="仿宋" w:eastAsia="仿宋" w:hAnsi="仿宋" w:hint="eastAsia"/>
          <w:color w:val="262626" w:themeColor="text1" w:themeTint="D9"/>
          <w:kern w:val="0"/>
          <w:szCs w:val="21"/>
        </w:rPr>
        <w:t>副司长谭衔、北京大学法学院院长张守文教授等</w:t>
      </w:r>
      <w:r w:rsidRPr="00E87E06">
        <w:rPr>
          <w:rFonts w:ascii="仿宋" w:eastAsia="仿宋" w:hAnsi="仿宋" w:hint="eastAsia"/>
          <w:color w:val="262626" w:themeColor="text1" w:themeTint="D9"/>
          <w:kern w:val="0"/>
          <w:szCs w:val="21"/>
        </w:rPr>
        <w:t>特邀出席。众多专家学者受邀参加了本次论坛。</w:t>
      </w:r>
    </w:p>
    <w:p w:rsidR="006D5486" w:rsidRPr="009B1C9C" w:rsidRDefault="006D5486" w:rsidP="006D5486">
      <w:pPr>
        <w:spacing w:line="400" w:lineRule="exact"/>
        <w:ind w:firstLineChars="200" w:firstLine="420"/>
        <w:rPr>
          <w:rFonts w:ascii="仿宋" w:eastAsia="仿宋" w:hAnsi="仿宋"/>
          <w:kern w:val="0"/>
          <w:szCs w:val="21"/>
        </w:rPr>
      </w:pPr>
      <w:r w:rsidRPr="009B1C9C">
        <w:rPr>
          <w:rFonts w:ascii="仿宋" w:eastAsia="仿宋" w:hAnsi="仿宋" w:hint="eastAsia"/>
          <w:kern w:val="0"/>
          <w:szCs w:val="21"/>
        </w:rPr>
        <w:t>首先，主持人、中国财税法学研究会会长刘剑文教授介绍了本次论坛出席的嘉宾以及流程，并阐述了举办本次论坛的目的与背景，强调要继续学习十八届三中全会的精神，弘扬法治尤其是财税法治的新理念。</w:t>
      </w:r>
    </w:p>
    <w:p w:rsidR="006D5486" w:rsidRPr="009B1C9C" w:rsidRDefault="006D5486" w:rsidP="006D5486">
      <w:pPr>
        <w:spacing w:line="400" w:lineRule="exact"/>
        <w:ind w:firstLineChars="200" w:firstLine="420"/>
        <w:rPr>
          <w:rFonts w:ascii="仿宋" w:eastAsia="仿宋" w:hAnsi="仿宋"/>
          <w:kern w:val="0"/>
          <w:szCs w:val="21"/>
        </w:rPr>
      </w:pPr>
      <w:r w:rsidRPr="009B1C9C">
        <w:rPr>
          <w:rFonts w:ascii="仿宋" w:eastAsia="仿宋" w:hAnsi="仿宋" w:hint="eastAsia"/>
          <w:kern w:val="0"/>
          <w:szCs w:val="21"/>
        </w:rPr>
        <w:t>中国法学会副会长、北京大学常务副校长吴志攀教授致辞，他强调了财税体制改革的重要性以及改革过程中法律参与的必要性，对各位学者分享学术成果、共同献计献策表示感谢,并预祝此次论坛圆满成功。</w:t>
      </w:r>
    </w:p>
    <w:p w:rsidR="006D5486" w:rsidRPr="009B1C9C" w:rsidRDefault="006D5486" w:rsidP="006D5486">
      <w:pPr>
        <w:spacing w:line="400" w:lineRule="exact"/>
        <w:ind w:firstLineChars="200" w:firstLine="420"/>
        <w:rPr>
          <w:rFonts w:ascii="仿宋" w:eastAsia="仿宋" w:hAnsi="仿宋"/>
          <w:kern w:val="0"/>
          <w:szCs w:val="21"/>
        </w:rPr>
      </w:pPr>
      <w:r w:rsidRPr="009B1C9C">
        <w:rPr>
          <w:rFonts w:ascii="仿宋" w:eastAsia="仿宋" w:hAnsi="仿宋" w:hint="eastAsia"/>
          <w:kern w:val="0"/>
          <w:szCs w:val="21"/>
        </w:rPr>
        <w:t>随后，几位专家对“国家治理视域下财税法的基础作用”这一话题从不同角度进行阐发。该环节由刘剑文教授主持。财政部财政科学研究所所长贾康研究员就“中央与地方的支出责任与事权关系”发表了自己的观点。中国社会科学院财经战略研究院院长高培勇研究员对税制改革与中小企业税负的关系进行了梳理。中国人民大学法学院朱大旗教授从公共预算与《预算法》修改的角度谈了自己的看法。国家税务总局税收科学研究所所长李万甫教授强调要落实税收法定原则与税收立法，深化税制改革。</w:t>
      </w:r>
    </w:p>
    <w:p w:rsidR="006D5486" w:rsidRPr="009B1C9C" w:rsidRDefault="006D5486" w:rsidP="006D5486">
      <w:pPr>
        <w:spacing w:line="400" w:lineRule="exact"/>
        <w:ind w:firstLineChars="200" w:firstLine="420"/>
        <w:rPr>
          <w:rFonts w:ascii="仿宋" w:eastAsia="仿宋" w:hAnsi="仿宋"/>
          <w:kern w:val="0"/>
          <w:szCs w:val="21"/>
        </w:rPr>
      </w:pPr>
      <w:r w:rsidRPr="009B1C9C">
        <w:rPr>
          <w:rFonts w:ascii="仿宋" w:eastAsia="仿宋" w:hAnsi="仿宋" w:hint="eastAsia"/>
          <w:kern w:val="0"/>
          <w:szCs w:val="21"/>
        </w:rPr>
        <w:t>在本环节的自由讨论阶段，全国人大财经委原副主任委员、全国人大常委会预算工委原主任高强受邀发言，高强主任总结了前面四位专家的发言，并进一步提出税收法治需要具体化、全面化、立体化。</w:t>
      </w:r>
    </w:p>
    <w:p w:rsidR="006D5486" w:rsidRPr="009B1C9C" w:rsidRDefault="006D5486" w:rsidP="006D5486">
      <w:pPr>
        <w:spacing w:line="400" w:lineRule="exact"/>
        <w:ind w:firstLineChars="200" w:firstLine="420"/>
        <w:rPr>
          <w:rFonts w:ascii="仿宋" w:eastAsia="仿宋" w:hAnsi="仿宋"/>
          <w:kern w:val="0"/>
          <w:szCs w:val="21"/>
        </w:rPr>
      </w:pPr>
      <w:r w:rsidRPr="009B1C9C">
        <w:rPr>
          <w:rFonts w:ascii="仿宋" w:eastAsia="仿宋" w:hAnsi="仿宋" w:hint="eastAsia"/>
          <w:kern w:val="0"/>
          <w:szCs w:val="21"/>
        </w:rPr>
        <w:t>之后，论坛进入“法治视角下的税制改革与纳税人权利保护”这一主题的讨论，该环</w:t>
      </w:r>
      <w:r w:rsidRPr="009B1C9C">
        <w:rPr>
          <w:rFonts w:ascii="仿宋" w:eastAsia="仿宋" w:hAnsi="仿宋" w:hint="eastAsia"/>
          <w:kern w:val="0"/>
          <w:szCs w:val="21"/>
        </w:rPr>
        <w:lastRenderedPageBreak/>
        <w:t>节由中国政法大学副校长马怀德教授主持。《中国税务报》总编刘佐研究员谈到了</w:t>
      </w:r>
      <w:proofErr w:type="gramStart"/>
      <w:r w:rsidRPr="009B1C9C">
        <w:rPr>
          <w:rFonts w:ascii="仿宋" w:eastAsia="仿宋" w:hAnsi="仿宋" w:hint="eastAsia"/>
          <w:kern w:val="0"/>
          <w:szCs w:val="21"/>
        </w:rPr>
        <w:t>“营改增”扩围对</w:t>
      </w:r>
      <w:proofErr w:type="gramEnd"/>
      <w:r w:rsidRPr="009B1C9C">
        <w:rPr>
          <w:rFonts w:ascii="仿宋" w:eastAsia="仿宋" w:hAnsi="仿宋" w:hint="eastAsia"/>
          <w:kern w:val="0"/>
          <w:szCs w:val="21"/>
        </w:rPr>
        <w:t>企业的影响与立法展望。全国人大财经委</w:t>
      </w:r>
      <w:proofErr w:type="gramStart"/>
      <w:r w:rsidRPr="009B1C9C">
        <w:rPr>
          <w:rFonts w:ascii="仿宋" w:eastAsia="仿宋" w:hAnsi="仿宋" w:hint="eastAsia"/>
          <w:kern w:val="0"/>
          <w:szCs w:val="21"/>
        </w:rPr>
        <w:t>法案室</w:t>
      </w:r>
      <w:proofErr w:type="gramEnd"/>
      <w:r w:rsidRPr="009B1C9C">
        <w:rPr>
          <w:rFonts w:ascii="仿宋" w:eastAsia="仿宋" w:hAnsi="仿宋" w:hint="eastAsia"/>
          <w:kern w:val="0"/>
          <w:szCs w:val="21"/>
        </w:rPr>
        <w:t>原主任朱少平则从房地产市场与房地产</w:t>
      </w:r>
      <w:proofErr w:type="gramStart"/>
      <w:r w:rsidRPr="009B1C9C">
        <w:rPr>
          <w:rFonts w:ascii="仿宋" w:eastAsia="仿宋" w:hAnsi="仿宋" w:hint="eastAsia"/>
          <w:kern w:val="0"/>
          <w:szCs w:val="21"/>
        </w:rPr>
        <w:t>税发表</w:t>
      </w:r>
      <w:proofErr w:type="gramEnd"/>
      <w:r w:rsidRPr="009B1C9C">
        <w:rPr>
          <w:rFonts w:ascii="仿宋" w:eastAsia="仿宋" w:hAnsi="仿宋" w:hint="eastAsia"/>
          <w:kern w:val="0"/>
          <w:szCs w:val="21"/>
        </w:rPr>
        <w:t>了自己的看法。天通高新集团有限公司副总裁姚跃表达了自己对财税支持政策执行中的几点困惑和建议。北京金杜律师事务所合伙人董刚阐述了财税法治完善中律师参与的相关问题。</w:t>
      </w:r>
    </w:p>
    <w:p w:rsidR="006D5486" w:rsidRPr="009B1C9C" w:rsidRDefault="006D5486" w:rsidP="006D5486">
      <w:pPr>
        <w:spacing w:line="400" w:lineRule="exact"/>
        <w:ind w:firstLineChars="200" w:firstLine="420"/>
        <w:rPr>
          <w:rFonts w:ascii="仿宋" w:eastAsia="仿宋" w:hAnsi="仿宋"/>
          <w:kern w:val="0"/>
          <w:szCs w:val="21"/>
        </w:rPr>
      </w:pPr>
      <w:r w:rsidRPr="009B1C9C">
        <w:rPr>
          <w:rFonts w:ascii="仿宋" w:eastAsia="仿宋" w:hAnsi="仿宋" w:hint="eastAsia"/>
          <w:kern w:val="0"/>
          <w:szCs w:val="21"/>
        </w:rPr>
        <w:t>最后，中国法学会副会长张文显教授致辞。张文显副会长肯定了本次论坛的积极意义，深入剖析了财税改革与法治建设的关系。他还指出2014年是中国改革年、中国法治年，应在法治视野下去思考、去提问，通过法治的渠道去理解治国理政的大事。马怀德教授随后闭幕致辞。他总结本次论坛具有参与层次高、议题选择好、讨论质量高、媒体关注度高等特点，并指出本次论坛在国家治理体系现代化下探讨现代财税制度改革，回答了很多备受关注的实际问题。同时他认为研究财税改革问题要回归常识，必须将改革纳入法治框架。最后他宣布第二届卓亚法治论坛圆满结束。</w:t>
      </w:r>
    </w:p>
    <w:p w:rsidR="006D5486" w:rsidRPr="009B1C9C" w:rsidRDefault="006D5486" w:rsidP="006D5486">
      <w:pPr>
        <w:spacing w:line="400" w:lineRule="exact"/>
        <w:ind w:firstLineChars="200" w:firstLine="420"/>
        <w:rPr>
          <w:rFonts w:ascii="仿宋" w:eastAsia="仿宋" w:hAnsi="仿宋"/>
          <w:kern w:val="0"/>
          <w:szCs w:val="21"/>
        </w:rPr>
      </w:pPr>
      <w:r w:rsidRPr="009B1C9C">
        <w:rPr>
          <w:rFonts w:ascii="仿宋" w:eastAsia="仿宋" w:hAnsi="仿宋" w:hint="eastAsia"/>
          <w:kern w:val="0"/>
          <w:szCs w:val="21"/>
        </w:rPr>
        <w:t>本届论坛在十八届三中全会之后、“两会”召开之前举办，意在为全面深化改革提供思路，并为即将到来的“两会”做好舆论宣传。本次论坛展现了国家治理体系现代化下现代财税制度改革的必要性，体现了法学界法律界心怀天下、勇于担当的胸怀，更表现了法学界法律界已经承担起全面深化改革尤其是推动财税制度改革的重任，对法治“税”醒、改革深化具有积极意义。</w:t>
      </w:r>
    </w:p>
    <w:p w:rsidR="006D5486" w:rsidRDefault="006D5486" w:rsidP="006D5486">
      <w:pPr>
        <w:spacing w:line="400" w:lineRule="exact"/>
        <w:ind w:firstLineChars="200" w:firstLine="420"/>
        <w:jc w:val="right"/>
        <w:rPr>
          <w:rFonts w:ascii="仿宋" w:eastAsia="仿宋" w:hAnsi="仿宋"/>
          <w:kern w:val="0"/>
          <w:szCs w:val="21"/>
        </w:rPr>
      </w:pPr>
      <w:r w:rsidRPr="009B1C9C">
        <w:rPr>
          <w:rFonts w:ascii="仿宋" w:eastAsia="仿宋" w:hAnsi="仿宋" w:hint="eastAsia"/>
          <w:kern w:val="0"/>
          <w:szCs w:val="21"/>
        </w:rPr>
        <w:t>（研究会秘书处</w:t>
      </w:r>
      <w:r w:rsidRPr="009B1C9C">
        <w:rPr>
          <w:rFonts w:ascii="仿宋" w:eastAsia="仿宋" w:hAnsi="仿宋"/>
          <w:kern w:val="0"/>
          <w:szCs w:val="21"/>
        </w:rPr>
        <w:t>）</w:t>
      </w:r>
    </w:p>
    <w:p w:rsidR="006D5486" w:rsidRPr="009B1C9C" w:rsidRDefault="006D5486" w:rsidP="006D5486">
      <w:pPr>
        <w:spacing w:line="400" w:lineRule="exact"/>
        <w:ind w:firstLineChars="200" w:firstLine="420"/>
        <w:jc w:val="right"/>
        <w:rPr>
          <w:rFonts w:ascii="仿宋" w:eastAsia="仿宋" w:hAnsi="仿宋"/>
          <w:kern w:val="0"/>
          <w:szCs w:val="21"/>
        </w:rPr>
      </w:pPr>
    </w:p>
    <w:p w:rsidR="006D5486" w:rsidRPr="00E87E06" w:rsidRDefault="006D5486" w:rsidP="006D5486">
      <w:pPr>
        <w:widowControl/>
        <w:spacing w:line="258" w:lineRule="atLeast"/>
        <w:jc w:val="center"/>
        <w:outlineLvl w:val="4"/>
        <w:rPr>
          <w:color w:val="262626" w:themeColor="text1" w:themeTint="D9"/>
        </w:rPr>
      </w:pPr>
      <w:r w:rsidRPr="00E87E06">
        <w:rPr>
          <w:rFonts w:ascii="楷体" w:eastAsia="楷体" w:hAnsi="楷体" w:hint="eastAsia"/>
          <w:b/>
          <w:color w:val="262626" w:themeColor="text1" w:themeTint="D9"/>
          <w:sz w:val="28"/>
          <w:szCs w:val="28"/>
        </w:rPr>
        <w:t>财经法研究</w:t>
      </w:r>
      <w:r w:rsidR="00D11E3D" w:rsidRPr="00E87E06">
        <w:rPr>
          <w:rFonts w:ascii="楷体" w:eastAsia="楷体" w:hAnsi="楷体" w:hint="eastAsia"/>
          <w:b/>
          <w:color w:val="262626" w:themeColor="text1" w:themeTint="D9"/>
          <w:sz w:val="28"/>
          <w:szCs w:val="28"/>
        </w:rPr>
        <w:t>中心第</w:t>
      </w:r>
      <w:r w:rsidRPr="00E87E06">
        <w:rPr>
          <w:rFonts w:ascii="楷体" w:eastAsia="楷体" w:hAnsi="楷体" w:hint="eastAsia"/>
          <w:b/>
          <w:color w:val="262626" w:themeColor="text1" w:themeTint="D9"/>
          <w:sz w:val="28"/>
          <w:szCs w:val="28"/>
        </w:rPr>
        <w:t>三次被评为“北大人文社会科学优秀科研机构”</w:t>
      </w:r>
    </w:p>
    <w:p w:rsidR="006D5486" w:rsidRPr="00EB7894" w:rsidRDefault="006D5486" w:rsidP="006D5486">
      <w:pPr>
        <w:spacing w:line="400" w:lineRule="exact"/>
        <w:ind w:firstLineChars="200" w:firstLine="420"/>
        <w:rPr>
          <w:rFonts w:ascii="仿宋" w:eastAsia="仿宋" w:hAnsi="仿宋"/>
          <w:kern w:val="0"/>
          <w:szCs w:val="21"/>
        </w:rPr>
      </w:pPr>
      <w:r w:rsidRPr="00EB7894">
        <w:rPr>
          <w:rFonts w:ascii="仿宋" w:eastAsia="仿宋" w:hAnsi="仿宋" w:hint="eastAsia"/>
          <w:kern w:val="0"/>
          <w:szCs w:val="21"/>
        </w:rPr>
        <w:t>2013年底，北京大学社会科学部组织了北京大学第三届人文社会科学研究优秀机构的评选工作。在评选过程中，各院系共推荐候选机构40余个，经各候选机构答辩、专家组评议和结果公示，北京大学财经法研究中心被评选为“北京大学人文社会科学优秀科研机构”。此前，北京大学财经法研究中心曾于2005年、2009年先后被评为第一届和第二届“北京大学人文社会科学优秀科研机构”，是法学类唯一享此殊荣的研究中心。</w:t>
      </w:r>
    </w:p>
    <w:p w:rsidR="006D5486" w:rsidRPr="00EB7894" w:rsidRDefault="006D5486" w:rsidP="006D5486">
      <w:pPr>
        <w:spacing w:line="400" w:lineRule="exact"/>
        <w:ind w:firstLineChars="200" w:firstLine="420"/>
        <w:rPr>
          <w:rFonts w:ascii="仿宋" w:eastAsia="仿宋" w:hAnsi="仿宋"/>
          <w:kern w:val="0"/>
          <w:szCs w:val="21"/>
        </w:rPr>
      </w:pPr>
      <w:r w:rsidRPr="00EB7894">
        <w:rPr>
          <w:rFonts w:ascii="仿宋" w:eastAsia="仿宋" w:hAnsi="仿宋" w:hint="eastAsia"/>
          <w:kern w:val="0"/>
          <w:szCs w:val="21"/>
        </w:rPr>
        <w:t>“北京大学人文社会科学优秀科研机构”的评选工作旨在加强人文社会科学研究机构的规范化建设，表彰先进，提升该校人文社会科学研究机构的整体水平。北京大学财经法研究中心是2003年12月经北京大学批准成立的以财税法为主要研究内容、列入社会科学部机构管理名册中的校级科研机构，由中国财税法学研究会会长、北京大学法学院刘剑文</w:t>
      </w:r>
      <w:r w:rsidRPr="00EB7894">
        <w:rPr>
          <w:rFonts w:ascii="仿宋" w:eastAsia="仿宋" w:hAnsi="仿宋" w:hint="eastAsia"/>
          <w:kern w:val="0"/>
          <w:szCs w:val="21"/>
        </w:rPr>
        <w:lastRenderedPageBreak/>
        <w:t>教授任主任。中心成立以来，本着“自强、拓新、务实、开放”的精神，致力于打造全国财税法学的立体化研究平台，扩大中国财税法学的国内、国际影响，已成为财税法学全国重点研究基地和国家财税法律与政策智库。</w:t>
      </w:r>
    </w:p>
    <w:p w:rsidR="006D5486" w:rsidRDefault="006D5486" w:rsidP="006D5486">
      <w:pPr>
        <w:spacing w:line="400" w:lineRule="exact"/>
        <w:jc w:val="right"/>
        <w:rPr>
          <w:rFonts w:ascii="仿宋" w:eastAsia="仿宋" w:hAnsi="仿宋"/>
          <w:kern w:val="0"/>
          <w:szCs w:val="21"/>
        </w:rPr>
      </w:pPr>
      <w:r w:rsidRPr="00EB7894">
        <w:rPr>
          <w:rFonts w:ascii="仿宋" w:eastAsia="仿宋" w:hAnsi="仿宋" w:hint="eastAsia"/>
          <w:kern w:val="0"/>
          <w:szCs w:val="21"/>
        </w:rPr>
        <w:t>（研究会秘书处）</w:t>
      </w:r>
    </w:p>
    <w:p w:rsidR="006D5486" w:rsidRDefault="006D5486" w:rsidP="006D5486">
      <w:pPr>
        <w:spacing w:line="400" w:lineRule="exact"/>
        <w:jc w:val="right"/>
        <w:rPr>
          <w:rFonts w:ascii="仿宋" w:eastAsia="仿宋" w:hAnsi="仿宋"/>
          <w:kern w:val="0"/>
          <w:szCs w:val="21"/>
        </w:rPr>
      </w:pPr>
    </w:p>
    <w:p w:rsidR="006D5486" w:rsidRPr="00334869" w:rsidRDefault="006D5486" w:rsidP="006D5486">
      <w:pPr>
        <w:widowControl/>
        <w:spacing w:line="258" w:lineRule="atLeast"/>
        <w:jc w:val="center"/>
        <w:outlineLvl w:val="4"/>
        <w:rPr>
          <w:rFonts w:ascii="楷体" w:eastAsia="楷体" w:hAnsi="楷体"/>
          <w:b/>
          <w:sz w:val="28"/>
          <w:szCs w:val="28"/>
        </w:rPr>
      </w:pPr>
      <w:r w:rsidRPr="00334869">
        <w:rPr>
          <w:rFonts w:ascii="楷体" w:eastAsia="楷体" w:hAnsi="楷体" w:hint="eastAsia"/>
          <w:b/>
          <w:sz w:val="28"/>
          <w:szCs w:val="28"/>
        </w:rPr>
        <w:t>首届“普华永道杯”全国高校财税法新锐征文大赛</w:t>
      </w:r>
      <w:r>
        <w:rPr>
          <w:rFonts w:ascii="楷体" w:eastAsia="楷体" w:hAnsi="楷体" w:hint="eastAsia"/>
          <w:b/>
          <w:sz w:val="28"/>
          <w:szCs w:val="28"/>
        </w:rPr>
        <w:t>成功举行</w:t>
      </w:r>
    </w:p>
    <w:p w:rsidR="006D5486" w:rsidRPr="00334869" w:rsidRDefault="006D5486" w:rsidP="006D5486">
      <w:pPr>
        <w:spacing w:line="400" w:lineRule="exact"/>
        <w:ind w:firstLineChars="200" w:firstLine="420"/>
        <w:rPr>
          <w:rFonts w:ascii="仿宋" w:eastAsia="仿宋" w:hAnsi="仿宋"/>
          <w:kern w:val="0"/>
          <w:szCs w:val="21"/>
        </w:rPr>
      </w:pPr>
      <w:r w:rsidRPr="00334869">
        <w:rPr>
          <w:rFonts w:ascii="仿宋" w:eastAsia="仿宋" w:hAnsi="仿宋" w:hint="eastAsia"/>
          <w:kern w:val="0"/>
          <w:szCs w:val="21"/>
        </w:rPr>
        <w:t>2013年8月10日，北京大学财经法研究中心联合普华永道咨询（深圳）有限公司北京分公司正式启动了首届“普华永道杯”全国高校财税法新锐征文大赛。经评奖委员会全体委员的独立评审、匿名评审和为期一周的公示，本次征文大赛一、二、三等奖和优秀奖的名单最终确定，并于2014年3月1日在“中国财税法网”上公布。</w:t>
      </w:r>
    </w:p>
    <w:p w:rsidR="006D5486" w:rsidRPr="00334869" w:rsidRDefault="006D5486" w:rsidP="006D5486">
      <w:pPr>
        <w:spacing w:line="400" w:lineRule="exact"/>
        <w:ind w:firstLineChars="200" w:firstLine="420"/>
        <w:rPr>
          <w:rFonts w:ascii="仿宋" w:eastAsia="仿宋" w:hAnsi="仿宋"/>
          <w:kern w:val="0"/>
          <w:szCs w:val="21"/>
        </w:rPr>
      </w:pPr>
      <w:r w:rsidRPr="00334869">
        <w:rPr>
          <w:rFonts w:ascii="仿宋" w:eastAsia="仿宋" w:hAnsi="仿宋" w:hint="eastAsia"/>
          <w:kern w:val="0"/>
          <w:szCs w:val="21"/>
        </w:rPr>
        <w:t>本届征文大赛的举办意在鼓励在校学生积极参与中国财税法理论与实践问题的探讨，并对中国现行财税法律制度的改革与完善做出积极回应。参赛同学可以在大赛选题中自定主题撰写文章，至截止日期2013年12月20日，大赛组委会收到来自全国各地高校共66篇参赛论文，其中研究生（含博士生）提交44篇，本科生（三年级、四年级）提交22篇。评奖委员会坚持“公开、公平、公正”的原则，参照创新性、论证、语言能力、格式规范的评判标准对参赛论文进行</w:t>
      </w:r>
      <w:r>
        <w:rPr>
          <w:rFonts w:ascii="仿宋" w:eastAsia="仿宋" w:hAnsi="仿宋" w:hint="eastAsia"/>
          <w:kern w:val="0"/>
          <w:szCs w:val="21"/>
        </w:rPr>
        <w:t>了</w:t>
      </w:r>
      <w:r w:rsidRPr="00334869">
        <w:rPr>
          <w:rFonts w:ascii="仿宋" w:eastAsia="仿宋" w:hAnsi="仿宋" w:hint="eastAsia"/>
          <w:kern w:val="0"/>
          <w:szCs w:val="21"/>
        </w:rPr>
        <w:t>细致综合的评审。</w:t>
      </w:r>
    </w:p>
    <w:p w:rsidR="006D5486" w:rsidRPr="00EB7894" w:rsidRDefault="006D5486" w:rsidP="006D5486">
      <w:pPr>
        <w:spacing w:line="400" w:lineRule="exact"/>
        <w:jc w:val="right"/>
        <w:rPr>
          <w:rFonts w:ascii="仿宋" w:eastAsia="仿宋" w:hAnsi="仿宋"/>
          <w:kern w:val="0"/>
          <w:szCs w:val="21"/>
        </w:rPr>
      </w:pPr>
      <w:r w:rsidRPr="00334869">
        <w:rPr>
          <w:rFonts w:ascii="仿宋" w:eastAsia="仿宋" w:hAnsi="仿宋" w:hint="eastAsia"/>
          <w:kern w:val="0"/>
          <w:szCs w:val="21"/>
        </w:rPr>
        <w:t>（研究会秘书处）</w:t>
      </w:r>
    </w:p>
    <w:p w:rsidR="006D5486" w:rsidRDefault="006D5486" w:rsidP="006D5486">
      <w:pPr>
        <w:jc w:val="right"/>
        <w:rPr>
          <w:b/>
        </w:rPr>
      </w:pPr>
    </w:p>
    <w:p w:rsidR="006D5486" w:rsidRPr="00A96150" w:rsidRDefault="006D5486" w:rsidP="006D5486">
      <w:pPr>
        <w:widowControl/>
        <w:spacing w:line="258" w:lineRule="atLeast"/>
        <w:jc w:val="center"/>
        <w:outlineLvl w:val="4"/>
        <w:rPr>
          <w:rFonts w:ascii="楷体" w:eastAsia="楷体" w:hAnsi="楷体"/>
          <w:b/>
          <w:sz w:val="28"/>
          <w:szCs w:val="28"/>
        </w:rPr>
      </w:pPr>
      <w:r w:rsidRPr="00A96150">
        <w:rPr>
          <w:rFonts w:ascii="楷体" w:eastAsia="楷体" w:hAnsi="楷体"/>
          <w:b/>
          <w:sz w:val="28"/>
          <w:szCs w:val="28"/>
        </w:rPr>
        <w:t>第四届中韩财税法国际学术研讨会成功举办</w:t>
      </w:r>
    </w:p>
    <w:p w:rsidR="006D5486" w:rsidRDefault="006D5486" w:rsidP="006D5486">
      <w:pPr>
        <w:spacing w:line="400" w:lineRule="exact"/>
        <w:ind w:firstLineChars="200" w:firstLine="420"/>
        <w:jc w:val="left"/>
        <w:rPr>
          <w:rFonts w:ascii="仿宋" w:eastAsia="仿宋" w:hAnsi="仿宋"/>
          <w:kern w:val="0"/>
          <w:szCs w:val="21"/>
        </w:rPr>
      </w:pPr>
      <w:r w:rsidRPr="00A96150">
        <w:rPr>
          <w:rFonts w:ascii="仿宋" w:eastAsia="仿宋" w:hAnsi="仿宋" w:hint="eastAsia"/>
          <w:kern w:val="0"/>
          <w:szCs w:val="21"/>
        </w:rPr>
        <w:t>2013年10月11日，第四届中韩财税法国际学术研讨会</w:t>
      </w:r>
      <w:r>
        <w:rPr>
          <w:rFonts w:ascii="仿宋" w:eastAsia="仿宋" w:hAnsi="仿宋" w:hint="eastAsia"/>
          <w:kern w:val="0"/>
          <w:szCs w:val="21"/>
        </w:rPr>
        <w:t>在太原</w:t>
      </w:r>
      <w:r>
        <w:rPr>
          <w:rFonts w:ascii="仿宋" w:eastAsia="仿宋" w:hAnsi="仿宋"/>
          <w:kern w:val="0"/>
          <w:szCs w:val="21"/>
        </w:rPr>
        <w:t>市</w:t>
      </w:r>
      <w:r w:rsidRPr="00A96150">
        <w:rPr>
          <w:rFonts w:ascii="仿宋" w:eastAsia="仿宋" w:hAnsi="仿宋" w:hint="eastAsia"/>
          <w:kern w:val="0"/>
          <w:szCs w:val="21"/>
        </w:rPr>
        <w:t>山西财经大学国际学术交流中心成功举办。此次学术研讨会聚焦“中韩房产税法比较研究”主题，由中国财税法学研究会、韩国税法学会主办，山西财经大学承办，山西省法学会财税法学研究会、</w:t>
      </w:r>
      <w:r>
        <w:rPr>
          <w:rFonts w:ascii="仿宋" w:eastAsia="仿宋" w:hAnsi="仿宋" w:hint="eastAsia"/>
          <w:kern w:val="0"/>
          <w:szCs w:val="21"/>
        </w:rPr>
        <w:t>山</w:t>
      </w:r>
      <w:r w:rsidRPr="00A96150">
        <w:rPr>
          <w:rFonts w:ascii="仿宋" w:eastAsia="仿宋" w:hAnsi="仿宋" w:hint="eastAsia"/>
          <w:kern w:val="0"/>
          <w:szCs w:val="21"/>
        </w:rPr>
        <w:t>西省法学会国际经济法学研究会、山西协天成律师事务所、山西谦诚律师事务所、山西金赢房地产开发有限公司、七彩云南翡翠太原旗舰店等单位协办。中国财税法学研究会会长、北京大学法学院刘剑文教授，韩国税法学会会长、梨花女子大学玉武锡教授，台湾大学法律学院葛克昌教授，台湾大学法律学院黄茂荣教授</w:t>
      </w:r>
      <w:r>
        <w:rPr>
          <w:rFonts w:ascii="仿宋" w:eastAsia="仿宋" w:hAnsi="仿宋" w:hint="eastAsia"/>
          <w:kern w:val="0"/>
          <w:szCs w:val="21"/>
        </w:rPr>
        <w:t>，</w:t>
      </w:r>
      <w:r w:rsidRPr="00A96150">
        <w:rPr>
          <w:rFonts w:ascii="仿宋" w:eastAsia="仿宋" w:hAnsi="仿宋" w:hint="eastAsia"/>
          <w:kern w:val="0"/>
          <w:szCs w:val="21"/>
        </w:rPr>
        <w:t>台湾东吴大学法律学院陈清秀教授，山西财经大学副校长马培生教授，中国财税法学研究会副会长、中央财经大学税务学院汤贡亮教授，中国财税法学研究会副会长、华东政法大学陈少英教授，中国财税法学研究会副会长、中国人民大学法学院朱大旗教授，山西财经大学法学院院长阎立宏教授等中韩知</w:t>
      </w:r>
      <w:r w:rsidRPr="00A96150">
        <w:rPr>
          <w:rFonts w:ascii="仿宋" w:eastAsia="仿宋" w:hAnsi="仿宋" w:hint="eastAsia"/>
          <w:kern w:val="0"/>
          <w:szCs w:val="21"/>
        </w:rPr>
        <w:lastRenderedPageBreak/>
        <w:t>名专家学者出席了此次学术研讨会。</w:t>
      </w:r>
    </w:p>
    <w:p w:rsidR="006D5486" w:rsidRPr="00D54659" w:rsidRDefault="006D5486" w:rsidP="006D5486">
      <w:pPr>
        <w:spacing w:beforeLines="50" w:before="156" w:afterLines="50" w:after="156" w:line="360" w:lineRule="auto"/>
        <w:jc w:val="center"/>
        <w:rPr>
          <w:rFonts w:ascii="楷体" w:eastAsia="楷体" w:hAnsi="楷体"/>
          <w:b/>
          <w:sz w:val="28"/>
          <w:szCs w:val="28"/>
        </w:rPr>
      </w:pPr>
      <w:r w:rsidRPr="00D54659">
        <w:rPr>
          <w:rFonts w:ascii="楷体" w:eastAsia="楷体" w:hAnsi="楷体" w:hint="eastAsia"/>
          <w:b/>
          <w:sz w:val="28"/>
          <w:szCs w:val="28"/>
        </w:rPr>
        <w:t>第七届南方财税法高层论坛</w:t>
      </w:r>
      <w:r>
        <w:rPr>
          <w:rFonts w:ascii="楷体" w:eastAsia="楷体" w:hAnsi="楷体" w:hint="eastAsia"/>
          <w:b/>
          <w:sz w:val="28"/>
          <w:szCs w:val="28"/>
        </w:rPr>
        <w:t>在广州召开</w:t>
      </w:r>
    </w:p>
    <w:p w:rsidR="006D5486" w:rsidRDefault="006D5486" w:rsidP="006D5486">
      <w:pPr>
        <w:spacing w:beforeLines="50" w:before="156" w:afterLines="50" w:after="156" w:line="400" w:lineRule="exact"/>
        <w:ind w:firstLineChars="200" w:firstLine="420"/>
        <w:rPr>
          <w:rFonts w:ascii="仿宋" w:eastAsia="仿宋" w:hAnsi="仿宋"/>
          <w:kern w:val="0"/>
          <w:szCs w:val="21"/>
        </w:rPr>
      </w:pPr>
      <w:r w:rsidRPr="006B04BB">
        <w:rPr>
          <w:rFonts w:ascii="仿宋" w:eastAsia="仿宋" w:hAnsi="仿宋" w:hint="eastAsia"/>
          <w:kern w:val="0"/>
          <w:szCs w:val="21"/>
        </w:rPr>
        <w:t>2013年12月7日，第七届南方</w:t>
      </w:r>
      <w:r>
        <w:rPr>
          <w:rFonts w:ascii="仿宋" w:eastAsia="仿宋" w:hAnsi="仿宋" w:hint="eastAsia"/>
          <w:kern w:val="0"/>
          <w:szCs w:val="21"/>
        </w:rPr>
        <w:t>财税法高层论坛暨“税制改革与中国自贸区的稳健发展”学术研讨会</w:t>
      </w:r>
      <w:r w:rsidRPr="006B04BB">
        <w:rPr>
          <w:rFonts w:ascii="仿宋" w:eastAsia="仿宋" w:hAnsi="仿宋" w:hint="eastAsia"/>
          <w:kern w:val="0"/>
          <w:szCs w:val="21"/>
        </w:rPr>
        <w:t>在</w:t>
      </w:r>
      <w:r>
        <w:rPr>
          <w:rFonts w:ascii="仿宋" w:eastAsia="仿宋" w:hAnsi="仿宋" w:hint="eastAsia"/>
          <w:kern w:val="0"/>
          <w:szCs w:val="21"/>
        </w:rPr>
        <w:t>广州</w:t>
      </w:r>
      <w:r w:rsidRPr="006B04BB">
        <w:rPr>
          <w:rFonts w:ascii="仿宋" w:eastAsia="仿宋" w:hAnsi="仿宋" w:hint="eastAsia"/>
          <w:kern w:val="0"/>
          <w:szCs w:val="21"/>
        </w:rPr>
        <w:t>大学城学术交流中心酒店举行。</w:t>
      </w:r>
      <w:r>
        <w:rPr>
          <w:rFonts w:ascii="仿宋" w:eastAsia="仿宋" w:hAnsi="仿宋" w:hint="eastAsia"/>
          <w:kern w:val="0"/>
          <w:szCs w:val="21"/>
        </w:rPr>
        <w:t>本次</w:t>
      </w:r>
      <w:r>
        <w:rPr>
          <w:rFonts w:ascii="仿宋" w:eastAsia="仿宋" w:hAnsi="仿宋"/>
          <w:kern w:val="0"/>
          <w:szCs w:val="21"/>
        </w:rPr>
        <w:t>会议</w:t>
      </w:r>
      <w:r w:rsidRPr="006B04BB">
        <w:rPr>
          <w:rFonts w:ascii="仿宋" w:eastAsia="仿宋" w:hAnsi="仿宋" w:hint="eastAsia"/>
          <w:kern w:val="0"/>
          <w:szCs w:val="21"/>
        </w:rPr>
        <w:t>由广东省法学会财税法学研究会、广东省律师协会主办，华南理工大学法学院、华南理工大学财经法研究所承办，广东省律师协会税务专业委员会和WTO专业委员会协办</w:t>
      </w:r>
      <w:r>
        <w:rPr>
          <w:rFonts w:ascii="仿宋" w:eastAsia="仿宋" w:hAnsi="仿宋" w:hint="eastAsia"/>
          <w:kern w:val="0"/>
          <w:szCs w:val="21"/>
        </w:rPr>
        <w:t>，旨在为我国</w:t>
      </w:r>
      <w:r>
        <w:rPr>
          <w:rFonts w:ascii="仿宋" w:eastAsia="仿宋" w:hAnsi="仿宋"/>
          <w:kern w:val="0"/>
          <w:szCs w:val="21"/>
        </w:rPr>
        <w:t>自贸区发展建设</w:t>
      </w:r>
      <w:r>
        <w:rPr>
          <w:rFonts w:ascii="仿宋" w:eastAsia="仿宋" w:hAnsi="仿宋" w:hint="eastAsia"/>
          <w:kern w:val="0"/>
          <w:szCs w:val="21"/>
        </w:rPr>
        <w:t>提供</w:t>
      </w:r>
      <w:r>
        <w:rPr>
          <w:rFonts w:ascii="仿宋" w:eastAsia="仿宋" w:hAnsi="仿宋"/>
          <w:kern w:val="0"/>
          <w:szCs w:val="21"/>
        </w:rPr>
        <w:t>智力支持</w:t>
      </w:r>
      <w:r>
        <w:rPr>
          <w:rFonts w:ascii="仿宋" w:eastAsia="仿宋" w:hAnsi="仿宋" w:hint="eastAsia"/>
          <w:kern w:val="0"/>
          <w:szCs w:val="21"/>
        </w:rPr>
        <w:t>。</w:t>
      </w:r>
      <w:r w:rsidRPr="006B04BB">
        <w:rPr>
          <w:rFonts w:ascii="仿宋" w:eastAsia="仿宋" w:hAnsi="仿宋" w:hint="eastAsia"/>
          <w:kern w:val="0"/>
          <w:szCs w:val="21"/>
        </w:rPr>
        <w:t>来自海峡两岸的财税学、财税法学研究领域的专家学者及实务工作者与会研讨，就自贸区税制改革的基本问题、自贸区征管优化与税制改革的双轮驱动、自贸区的制度期待</w:t>
      </w:r>
      <w:proofErr w:type="gramStart"/>
      <w:r w:rsidRPr="006B04BB">
        <w:rPr>
          <w:rFonts w:ascii="仿宋" w:eastAsia="仿宋" w:hAnsi="仿宋" w:hint="eastAsia"/>
          <w:kern w:val="0"/>
          <w:szCs w:val="21"/>
        </w:rPr>
        <w:t>与扩围展望</w:t>
      </w:r>
      <w:proofErr w:type="gramEnd"/>
      <w:r w:rsidRPr="006B04BB">
        <w:rPr>
          <w:rFonts w:ascii="仿宋" w:eastAsia="仿宋" w:hAnsi="仿宋" w:hint="eastAsia"/>
          <w:kern w:val="0"/>
          <w:szCs w:val="21"/>
        </w:rPr>
        <w:t>等问题进行了深入的讨论。</w:t>
      </w:r>
    </w:p>
    <w:p w:rsidR="006D5486" w:rsidRDefault="006D5486" w:rsidP="006D5486">
      <w:pPr>
        <w:spacing w:line="400" w:lineRule="exact"/>
        <w:ind w:left="420" w:hangingChars="200" w:hanging="420"/>
        <w:jc w:val="right"/>
        <w:rPr>
          <w:rFonts w:ascii="仿宋" w:eastAsia="仿宋" w:hAnsi="仿宋"/>
          <w:kern w:val="0"/>
          <w:szCs w:val="21"/>
        </w:rPr>
      </w:pPr>
      <w:r w:rsidRPr="006B04BB">
        <w:rPr>
          <w:rFonts w:ascii="仿宋" w:eastAsia="仿宋" w:hAnsi="仿宋" w:hint="eastAsia"/>
          <w:kern w:val="0"/>
          <w:szCs w:val="21"/>
        </w:rPr>
        <w:t>（</w:t>
      </w:r>
      <w:r w:rsidRPr="0094693A">
        <w:rPr>
          <w:rFonts w:ascii="仿宋" w:eastAsia="仿宋" w:hAnsi="仿宋" w:hint="eastAsia"/>
          <w:kern w:val="0"/>
          <w:szCs w:val="21"/>
        </w:rPr>
        <w:t>供稿：</w:t>
      </w:r>
      <w:r w:rsidRPr="006B04BB">
        <w:rPr>
          <w:rFonts w:ascii="仿宋" w:eastAsia="仿宋" w:hAnsi="仿宋" w:hint="eastAsia"/>
          <w:kern w:val="0"/>
          <w:szCs w:val="21"/>
        </w:rPr>
        <w:t>王丽亚 李梦露）</w:t>
      </w:r>
    </w:p>
    <w:p w:rsidR="006D5486" w:rsidRDefault="006D5486" w:rsidP="006D5486">
      <w:pPr>
        <w:spacing w:line="400" w:lineRule="exact"/>
        <w:ind w:firstLineChars="200" w:firstLine="420"/>
        <w:jc w:val="right"/>
        <w:rPr>
          <w:rFonts w:ascii="仿宋" w:eastAsia="仿宋" w:hAnsi="仿宋"/>
          <w:kern w:val="0"/>
          <w:szCs w:val="21"/>
        </w:rPr>
      </w:pPr>
    </w:p>
    <w:p w:rsidR="006D5486" w:rsidRPr="00334869" w:rsidRDefault="006D5486" w:rsidP="006D5486">
      <w:pPr>
        <w:jc w:val="center"/>
        <w:rPr>
          <w:rFonts w:ascii="楷体" w:eastAsia="楷体" w:hAnsi="楷体"/>
          <w:b/>
          <w:sz w:val="28"/>
          <w:szCs w:val="28"/>
        </w:rPr>
      </w:pPr>
      <w:r w:rsidRPr="00334869">
        <w:rPr>
          <w:rFonts w:ascii="楷体" w:eastAsia="楷体" w:hAnsi="楷体" w:hint="eastAsia"/>
          <w:b/>
          <w:sz w:val="28"/>
          <w:szCs w:val="28"/>
        </w:rPr>
        <w:t>国家税务总局召开“推行税收执法权力清单制度”座谈会</w:t>
      </w:r>
    </w:p>
    <w:p w:rsidR="006D5486" w:rsidRPr="00334869" w:rsidRDefault="006D5486" w:rsidP="006D5486">
      <w:pPr>
        <w:spacing w:line="400" w:lineRule="exact"/>
        <w:ind w:firstLineChars="200" w:firstLine="420"/>
        <w:rPr>
          <w:rFonts w:ascii="仿宋" w:eastAsia="仿宋" w:hAnsi="仿宋"/>
          <w:kern w:val="0"/>
          <w:szCs w:val="21"/>
        </w:rPr>
      </w:pPr>
      <w:r w:rsidRPr="00334869">
        <w:rPr>
          <w:rFonts w:ascii="仿宋" w:eastAsia="仿宋" w:hAnsi="仿宋" w:hint="eastAsia"/>
          <w:kern w:val="0"/>
          <w:szCs w:val="21"/>
        </w:rPr>
        <w:t>2014年2月25日，国家税务总局组织召开“推行税收执法权力清单制度”座谈会，20余位行政官员和专家学者参与此次会议。与会人员包括国税总局政策法规司李三江司长、靳万军副司长、张学瑞副巡视员，国务院法制办政府法制协调司孔祥泉处长</w:t>
      </w:r>
      <w:r>
        <w:rPr>
          <w:rFonts w:ascii="仿宋" w:eastAsia="仿宋" w:hAnsi="仿宋" w:hint="eastAsia"/>
          <w:kern w:val="0"/>
          <w:szCs w:val="21"/>
        </w:rPr>
        <w:t>，</w:t>
      </w:r>
      <w:r w:rsidRPr="00334869">
        <w:rPr>
          <w:rFonts w:ascii="仿宋" w:eastAsia="仿宋" w:hAnsi="仿宋" w:hint="eastAsia"/>
          <w:kern w:val="0"/>
          <w:szCs w:val="21"/>
        </w:rPr>
        <w:t>北京大学法学院刘剑文教授</w:t>
      </w:r>
      <w:r>
        <w:rPr>
          <w:rFonts w:ascii="仿宋" w:eastAsia="仿宋" w:hAnsi="仿宋" w:hint="eastAsia"/>
          <w:kern w:val="0"/>
          <w:szCs w:val="21"/>
        </w:rPr>
        <w:t>，</w:t>
      </w:r>
      <w:r w:rsidRPr="00334869">
        <w:rPr>
          <w:rFonts w:ascii="仿宋" w:eastAsia="仿宋" w:hAnsi="仿宋" w:hint="eastAsia"/>
          <w:kern w:val="0"/>
          <w:szCs w:val="21"/>
        </w:rPr>
        <w:t>中国人民大学法学院莫于川教授，国税总局政策法规司备案审查处王世宇处长、政策法规司法</w:t>
      </w:r>
      <w:proofErr w:type="gramStart"/>
      <w:r w:rsidRPr="00334869">
        <w:rPr>
          <w:rFonts w:ascii="仿宋" w:eastAsia="仿宋" w:hAnsi="仿宋" w:hint="eastAsia"/>
          <w:kern w:val="0"/>
          <w:szCs w:val="21"/>
        </w:rPr>
        <w:t>制处丁</w:t>
      </w:r>
      <w:proofErr w:type="gramEnd"/>
      <w:r w:rsidRPr="00334869">
        <w:rPr>
          <w:rFonts w:ascii="仿宋" w:eastAsia="仿宋" w:hAnsi="仿宋" w:hint="eastAsia"/>
          <w:kern w:val="0"/>
          <w:szCs w:val="21"/>
        </w:rPr>
        <w:t>作提副处长、政策法规司复议应诉处赵婷婷副处长，国家税务总局办公厅潘虹副处长，北京市国家税务局法规处王宏处长，四川省国家税务局法规处张蓉芳处长，海南省国家税务局法规处陈皓副处长等。</w:t>
      </w:r>
    </w:p>
    <w:p w:rsidR="006D5486" w:rsidRPr="00334869" w:rsidRDefault="006D5486" w:rsidP="006D5486">
      <w:pPr>
        <w:spacing w:line="400" w:lineRule="exact"/>
        <w:ind w:firstLineChars="200" w:firstLine="420"/>
        <w:rPr>
          <w:rFonts w:ascii="仿宋" w:eastAsia="仿宋" w:hAnsi="仿宋"/>
          <w:kern w:val="0"/>
          <w:szCs w:val="21"/>
        </w:rPr>
      </w:pPr>
      <w:r w:rsidRPr="00334869">
        <w:rPr>
          <w:rFonts w:ascii="仿宋" w:eastAsia="仿宋" w:hAnsi="仿宋" w:hint="eastAsia"/>
          <w:kern w:val="0"/>
          <w:szCs w:val="21"/>
        </w:rPr>
        <w:t>召开此次座谈会的目的在于通过明晰税收执法权力清单，强化对税收执法活动的规范和制约，构建权力监督体系，使权力在阳光下运行。国税总局已经公布87项税务行政审批清单，并即将推出若干项税务行政处罚清单，还将陆续推出税务行政征收清单、税务行政强制清单和其他税务行政权力清单。</w:t>
      </w:r>
    </w:p>
    <w:p w:rsidR="006D5486" w:rsidRPr="00A96150" w:rsidRDefault="006D5486" w:rsidP="006D5486">
      <w:pPr>
        <w:spacing w:line="400" w:lineRule="exact"/>
        <w:ind w:firstLineChars="200" w:firstLine="420"/>
        <w:jc w:val="right"/>
        <w:rPr>
          <w:rFonts w:ascii="仿宋" w:eastAsia="仿宋" w:hAnsi="仿宋"/>
          <w:kern w:val="0"/>
          <w:szCs w:val="21"/>
        </w:rPr>
      </w:pPr>
      <w:r w:rsidRPr="00334869">
        <w:rPr>
          <w:rFonts w:ascii="仿宋" w:eastAsia="仿宋" w:hAnsi="仿宋" w:hint="eastAsia"/>
          <w:kern w:val="0"/>
          <w:szCs w:val="21"/>
        </w:rPr>
        <w:t>（研究会秘书处）</w:t>
      </w:r>
    </w:p>
    <w:p w:rsidR="006D5486" w:rsidRDefault="006D5486" w:rsidP="006D5486">
      <w:pPr>
        <w:jc w:val="center"/>
        <w:rPr>
          <w:b/>
        </w:rPr>
      </w:pPr>
    </w:p>
    <w:p w:rsidR="006D5486" w:rsidRPr="009B1C9C" w:rsidRDefault="006D5486" w:rsidP="006D5486">
      <w:pPr>
        <w:jc w:val="center"/>
        <w:rPr>
          <w:rFonts w:ascii="楷体" w:eastAsia="楷体" w:hAnsi="楷体"/>
          <w:b/>
          <w:sz w:val="28"/>
          <w:szCs w:val="28"/>
        </w:rPr>
      </w:pPr>
      <w:r w:rsidRPr="009B1C9C">
        <w:rPr>
          <w:rFonts w:ascii="楷体" w:eastAsia="楷体" w:hAnsi="楷体" w:hint="eastAsia"/>
          <w:b/>
          <w:sz w:val="28"/>
          <w:szCs w:val="28"/>
        </w:rPr>
        <w:t>中国</w:t>
      </w:r>
      <w:r w:rsidRPr="009B1C9C">
        <w:rPr>
          <w:rFonts w:ascii="楷体" w:eastAsia="楷体" w:hAnsi="楷体"/>
          <w:b/>
          <w:sz w:val="28"/>
          <w:szCs w:val="28"/>
        </w:rPr>
        <w:t>财税法网顺利</w:t>
      </w:r>
      <w:r w:rsidRPr="009B1C9C">
        <w:rPr>
          <w:rFonts w:ascii="楷体" w:eastAsia="楷体" w:hAnsi="楷体" w:hint="eastAsia"/>
          <w:b/>
          <w:sz w:val="28"/>
          <w:szCs w:val="28"/>
        </w:rPr>
        <w:t>完成升级</w:t>
      </w:r>
      <w:r w:rsidRPr="009B1C9C">
        <w:rPr>
          <w:rFonts w:ascii="楷体" w:eastAsia="楷体" w:hAnsi="楷体"/>
          <w:b/>
          <w:sz w:val="28"/>
          <w:szCs w:val="28"/>
        </w:rPr>
        <w:t>改版</w:t>
      </w:r>
    </w:p>
    <w:p w:rsidR="006D5486" w:rsidRPr="009B1C9C" w:rsidRDefault="006D5486" w:rsidP="006D5486">
      <w:pPr>
        <w:spacing w:line="400" w:lineRule="exact"/>
        <w:ind w:firstLineChars="200" w:firstLine="420"/>
        <w:rPr>
          <w:rFonts w:ascii="仿宋" w:eastAsia="仿宋" w:hAnsi="仿宋"/>
          <w:kern w:val="0"/>
          <w:szCs w:val="21"/>
        </w:rPr>
      </w:pPr>
      <w:r w:rsidRPr="009B1C9C">
        <w:rPr>
          <w:rFonts w:ascii="仿宋" w:eastAsia="仿宋" w:hAnsi="仿宋" w:hint="eastAsia"/>
          <w:kern w:val="0"/>
          <w:szCs w:val="21"/>
        </w:rPr>
        <w:t>2</w:t>
      </w:r>
      <w:r w:rsidRPr="009B1C9C">
        <w:rPr>
          <w:rFonts w:ascii="仿宋" w:eastAsia="仿宋" w:hAnsi="仿宋"/>
          <w:kern w:val="0"/>
          <w:szCs w:val="21"/>
        </w:rPr>
        <w:t>014</w:t>
      </w:r>
      <w:r w:rsidRPr="009B1C9C">
        <w:rPr>
          <w:rFonts w:ascii="仿宋" w:eastAsia="仿宋" w:hAnsi="仿宋" w:hint="eastAsia"/>
          <w:kern w:val="0"/>
          <w:szCs w:val="21"/>
        </w:rPr>
        <w:t xml:space="preserve">年1月，中国财税法网（www.cftl.cn）、中国税法网（www.cntl.cn, </w:t>
      </w:r>
      <w:r w:rsidRPr="009B1C9C">
        <w:rPr>
          <w:rFonts w:ascii="仿宋" w:eastAsia="仿宋" w:hAnsi="仿宋" w:hint="eastAsia"/>
          <w:kern w:val="0"/>
          <w:szCs w:val="21"/>
        </w:rPr>
        <w:lastRenderedPageBreak/>
        <w:t>www.taxlaw.net.cn）顺利完成升级改版工作。新版网站在样式和内容上均做了优化，新增了滚动图片、Flash展示等功能，具有整体设计大气、栏目内容翔实、用户界面友好等特点。改版后的财税法网将继续秉持“促进中国财税法学发展繁荣，推动中国财税法治建设，服务于政府机关，服务于全体纳税人”的宗旨，以更大的热情、更足的干劲、更强的使命感投入到工作中，肩负起全国财税法学网上学术中心、网上教学中心和对外学术交流窗口的光荣使命。</w:t>
      </w:r>
    </w:p>
    <w:p w:rsidR="006D5486" w:rsidRPr="009B1C9C" w:rsidRDefault="006D5486" w:rsidP="006D5486">
      <w:pPr>
        <w:spacing w:line="400" w:lineRule="exact"/>
        <w:ind w:firstLineChars="200" w:firstLine="420"/>
        <w:rPr>
          <w:rFonts w:ascii="仿宋" w:eastAsia="仿宋" w:hAnsi="仿宋"/>
          <w:kern w:val="0"/>
          <w:szCs w:val="21"/>
        </w:rPr>
      </w:pPr>
      <w:r w:rsidRPr="009B1C9C">
        <w:rPr>
          <w:rFonts w:ascii="仿宋" w:eastAsia="仿宋" w:hAnsi="仿宋" w:hint="eastAsia"/>
          <w:kern w:val="0"/>
          <w:szCs w:val="21"/>
        </w:rPr>
        <w:t>中国财税法网由北京大学刘剑文教授设立，开通于2004年3月1日，是以财税法教学和研究为主、融财税法理论与实务于一体的学术性专业网站，旨在为广大财税法理论研究者和实务研究者提供展示学术成果的前沿窗口。经过十年来的发展建设，财税法网已经成为全国财税法学理论研究和学科建设的重要平台，访问量逾一千四百万</w:t>
      </w:r>
      <w:r w:rsidRPr="009B1C9C">
        <w:rPr>
          <w:rFonts w:ascii="仿宋" w:eastAsia="仿宋" w:hAnsi="仿宋"/>
          <w:kern w:val="0"/>
          <w:szCs w:val="21"/>
        </w:rPr>
        <w:t>次</w:t>
      </w:r>
      <w:r w:rsidRPr="009B1C9C">
        <w:rPr>
          <w:rFonts w:ascii="仿宋" w:eastAsia="仿宋" w:hAnsi="仿宋" w:hint="eastAsia"/>
          <w:kern w:val="0"/>
          <w:szCs w:val="21"/>
        </w:rPr>
        <w:t>。</w:t>
      </w:r>
    </w:p>
    <w:p w:rsidR="006D5486" w:rsidRDefault="006D5486" w:rsidP="006D5486">
      <w:pPr>
        <w:spacing w:line="400" w:lineRule="exact"/>
        <w:ind w:firstLineChars="200" w:firstLine="420"/>
        <w:jc w:val="right"/>
        <w:rPr>
          <w:rFonts w:ascii="仿宋" w:eastAsia="仿宋" w:hAnsi="仿宋"/>
          <w:kern w:val="0"/>
          <w:szCs w:val="21"/>
        </w:rPr>
      </w:pPr>
      <w:r w:rsidRPr="009B1C9C">
        <w:rPr>
          <w:rFonts w:ascii="仿宋" w:eastAsia="仿宋" w:hAnsi="仿宋" w:hint="eastAsia"/>
          <w:kern w:val="0"/>
          <w:szCs w:val="21"/>
        </w:rPr>
        <w:t>（研究会秘书处）</w:t>
      </w:r>
    </w:p>
    <w:p w:rsidR="006D5486" w:rsidRDefault="006D5486" w:rsidP="006D5486">
      <w:pPr>
        <w:spacing w:line="400" w:lineRule="exact"/>
        <w:ind w:firstLineChars="200" w:firstLine="420"/>
        <w:jc w:val="right"/>
        <w:rPr>
          <w:rFonts w:ascii="仿宋" w:eastAsia="仿宋" w:hAnsi="仿宋"/>
          <w:kern w:val="0"/>
          <w:szCs w:val="21"/>
        </w:rPr>
      </w:pPr>
    </w:p>
    <w:p w:rsidR="006D5486" w:rsidRPr="009B1C9C" w:rsidRDefault="006D5486" w:rsidP="006D5486">
      <w:pPr>
        <w:jc w:val="center"/>
        <w:rPr>
          <w:rFonts w:ascii="楷体" w:eastAsia="楷体" w:hAnsi="楷体"/>
          <w:b/>
          <w:sz w:val="28"/>
          <w:szCs w:val="28"/>
        </w:rPr>
      </w:pPr>
      <w:r w:rsidRPr="009B1C9C">
        <w:rPr>
          <w:rFonts w:ascii="楷体" w:eastAsia="楷体" w:hAnsi="楷体" w:hint="eastAsia"/>
          <w:b/>
          <w:sz w:val="28"/>
          <w:szCs w:val="28"/>
        </w:rPr>
        <w:t>武汉大学启动“未来财税</w:t>
      </w:r>
      <w:proofErr w:type="gramStart"/>
      <w:r w:rsidRPr="009B1C9C">
        <w:rPr>
          <w:rFonts w:ascii="楷体" w:eastAsia="楷体" w:hAnsi="楷体" w:hint="eastAsia"/>
          <w:b/>
          <w:sz w:val="28"/>
          <w:szCs w:val="28"/>
        </w:rPr>
        <w:t>菁</w:t>
      </w:r>
      <w:proofErr w:type="gramEnd"/>
      <w:r w:rsidRPr="009B1C9C">
        <w:rPr>
          <w:rFonts w:ascii="楷体" w:eastAsia="楷体" w:hAnsi="楷体" w:hint="eastAsia"/>
          <w:b/>
          <w:sz w:val="28"/>
          <w:szCs w:val="28"/>
        </w:rPr>
        <w:t>英计划”</w:t>
      </w:r>
    </w:p>
    <w:p w:rsidR="006D5486" w:rsidRPr="009B1C9C" w:rsidRDefault="006D5486" w:rsidP="006D5486">
      <w:pPr>
        <w:spacing w:line="400" w:lineRule="exact"/>
        <w:ind w:firstLineChars="200" w:firstLine="420"/>
        <w:rPr>
          <w:rFonts w:ascii="仿宋" w:eastAsia="仿宋" w:hAnsi="仿宋"/>
          <w:kern w:val="0"/>
          <w:szCs w:val="21"/>
        </w:rPr>
      </w:pPr>
      <w:r w:rsidRPr="009B1C9C">
        <w:rPr>
          <w:rFonts w:ascii="仿宋" w:eastAsia="仿宋" w:hAnsi="仿宋" w:hint="eastAsia"/>
          <w:kern w:val="0"/>
          <w:szCs w:val="21"/>
        </w:rPr>
        <w:t>为提高在校学生分析和解决税务问题的能力，武汉大学税法研究中心2013年12月1日启动了“未来财税</w:t>
      </w:r>
      <w:proofErr w:type="gramStart"/>
      <w:r w:rsidRPr="009B1C9C">
        <w:rPr>
          <w:rFonts w:ascii="仿宋" w:eastAsia="仿宋" w:hAnsi="仿宋" w:hint="eastAsia"/>
          <w:kern w:val="0"/>
          <w:szCs w:val="21"/>
        </w:rPr>
        <w:t>菁</w:t>
      </w:r>
      <w:proofErr w:type="gramEnd"/>
      <w:r w:rsidRPr="009B1C9C">
        <w:rPr>
          <w:rFonts w:ascii="仿宋" w:eastAsia="仿宋" w:hAnsi="仿宋" w:hint="eastAsia"/>
          <w:kern w:val="0"/>
          <w:szCs w:val="21"/>
        </w:rPr>
        <w:t>英计划”。50多位国内知名的税务律师、税务师、会计师和税官受聘担任导师，定期为学员提供现场专题讲座和网络在线课程。该项目由武汉中</w:t>
      </w:r>
      <w:proofErr w:type="gramStart"/>
      <w:r w:rsidRPr="009B1C9C">
        <w:rPr>
          <w:rFonts w:ascii="仿宋" w:eastAsia="仿宋" w:hAnsi="仿宋" w:hint="eastAsia"/>
          <w:kern w:val="0"/>
          <w:szCs w:val="21"/>
        </w:rPr>
        <w:t>韬</w:t>
      </w:r>
      <w:proofErr w:type="gramEnd"/>
      <w:r w:rsidRPr="009B1C9C">
        <w:rPr>
          <w:rFonts w:ascii="仿宋" w:eastAsia="仿宋" w:hAnsi="仿宋" w:hint="eastAsia"/>
          <w:kern w:val="0"/>
          <w:szCs w:val="21"/>
        </w:rPr>
        <w:t>华益税务师公司协办，课程为期一年，预计2014年12月底结束，计划在武汉大学法学院安排现场教学20余次，共80课时；网络教学基于QQ群的语音和视频功能，每周安排一次，长期滚动进行。</w:t>
      </w:r>
    </w:p>
    <w:p w:rsidR="006D5486" w:rsidRPr="009B1C9C" w:rsidRDefault="006D5486" w:rsidP="006D5486">
      <w:pPr>
        <w:spacing w:line="400" w:lineRule="exact"/>
        <w:ind w:firstLineChars="200" w:firstLine="420"/>
        <w:rPr>
          <w:rFonts w:ascii="仿宋" w:eastAsia="仿宋" w:hAnsi="仿宋"/>
          <w:kern w:val="0"/>
          <w:szCs w:val="21"/>
        </w:rPr>
      </w:pPr>
      <w:r w:rsidRPr="009B1C9C">
        <w:rPr>
          <w:rFonts w:ascii="仿宋" w:eastAsia="仿宋" w:hAnsi="仿宋" w:hint="eastAsia"/>
          <w:kern w:val="0"/>
          <w:szCs w:val="21"/>
        </w:rPr>
        <w:t>目前，现场教学已完成两期，注册学员近400人，来自武汉十余所高校的法学、经济、会计、财税等专业，以法律、硕士和税务硕士为主。网络QQ群已有注册学员近1700名，来自全国100余所高校，专业背景更加多元。由于众多实务人士的加入，QQ</w:t>
      </w:r>
      <w:proofErr w:type="gramStart"/>
      <w:r w:rsidRPr="009B1C9C">
        <w:rPr>
          <w:rFonts w:ascii="仿宋" w:eastAsia="仿宋" w:hAnsi="仿宋" w:hint="eastAsia"/>
          <w:kern w:val="0"/>
          <w:szCs w:val="21"/>
        </w:rPr>
        <w:t>群每天</w:t>
      </w:r>
      <w:proofErr w:type="gramEnd"/>
      <w:r w:rsidRPr="009B1C9C">
        <w:rPr>
          <w:rFonts w:ascii="仿宋" w:eastAsia="仿宋" w:hAnsi="仿宋" w:hint="eastAsia"/>
          <w:kern w:val="0"/>
          <w:szCs w:val="21"/>
        </w:rPr>
        <w:t>都有非常热烈的讨论，为学员提供宝贵的学习机会。这种充分利用社会资源和网络技术、秉持开放公益理念的办学方式，在全国高校中</w:t>
      </w:r>
      <w:r>
        <w:rPr>
          <w:rFonts w:ascii="仿宋" w:eastAsia="仿宋" w:hAnsi="仿宋" w:hint="eastAsia"/>
          <w:kern w:val="0"/>
          <w:szCs w:val="21"/>
        </w:rPr>
        <w:t>尚属</w:t>
      </w:r>
      <w:r w:rsidRPr="009B1C9C">
        <w:rPr>
          <w:rFonts w:ascii="仿宋" w:eastAsia="仿宋" w:hAnsi="仿宋" w:hint="eastAsia"/>
          <w:kern w:val="0"/>
          <w:szCs w:val="21"/>
        </w:rPr>
        <w:t>首创，效果良好。</w:t>
      </w:r>
    </w:p>
    <w:p w:rsidR="006D5486" w:rsidRPr="009B1C9C" w:rsidRDefault="006D5486" w:rsidP="006D5486">
      <w:pPr>
        <w:spacing w:line="400" w:lineRule="exact"/>
        <w:ind w:firstLineChars="200" w:firstLine="420"/>
        <w:jc w:val="right"/>
        <w:rPr>
          <w:rFonts w:ascii="仿宋" w:eastAsia="仿宋" w:hAnsi="仿宋"/>
          <w:kern w:val="0"/>
          <w:szCs w:val="21"/>
        </w:rPr>
      </w:pPr>
      <w:r w:rsidRPr="009B1C9C">
        <w:rPr>
          <w:rFonts w:ascii="仿宋" w:eastAsia="仿宋" w:hAnsi="仿宋" w:hint="eastAsia"/>
          <w:kern w:val="0"/>
          <w:szCs w:val="21"/>
        </w:rPr>
        <w:t>（武汉大学税法</w:t>
      </w:r>
      <w:r w:rsidRPr="009B1C9C">
        <w:rPr>
          <w:rFonts w:ascii="仿宋" w:eastAsia="仿宋" w:hAnsi="仿宋"/>
          <w:kern w:val="0"/>
          <w:szCs w:val="21"/>
        </w:rPr>
        <w:t>研究中心）</w:t>
      </w:r>
    </w:p>
    <w:p w:rsidR="006D5486" w:rsidRDefault="006D5486" w:rsidP="006D5486">
      <w:pPr>
        <w:ind w:firstLineChars="200" w:firstLine="420"/>
      </w:pPr>
    </w:p>
    <w:p w:rsidR="006D5486" w:rsidRPr="00EF1042" w:rsidRDefault="006D5486" w:rsidP="006D5486">
      <w:pPr>
        <w:jc w:val="center"/>
        <w:rPr>
          <w:rFonts w:ascii="楷体" w:eastAsia="楷体" w:hAnsi="楷体"/>
          <w:b/>
          <w:sz w:val="28"/>
          <w:szCs w:val="28"/>
        </w:rPr>
      </w:pPr>
      <w:r w:rsidRPr="00EF1042">
        <w:rPr>
          <w:rFonts w:ascii="楷体" w:eastAsia="楷体" w:hAnsi="楷体" w:hint="eastAsia"/>
          <w:b/>
          <w:sz w:val="28"/>
          <w:szCs w:val="28"/>
        </w:rPr>
        <w:t>北京大成律师事务所在北京大学捐资设立财税法奖学金</w:t>
      </w:r>
    </w:p>
    <w:p w:rsidR="006D5486" w:rsidRPr="00EF1042" w:rsidRDefault="006D5486" w:rsidP="006D5486">
      <w:pPr>
        <w:spacing w:line="400" w:lineRule="exact"/>
        <w:ind w:firstLineChars="200" w:firstLine="420"/>
        <w:rPr>
          <w:rFonts w:ascii="仿宋" w:eastAsia="仿宋" w:hAnsi="仿宋"/>
          <w:kern w:val="0"/>
          <w:szCs w:val="21"/>
        </w:rPr>
      </w:pPr>
      <w:r w:rsidRPr="00EF1042">
        <w:rPr>
          <w:rFonts w:ascii="仿宋" w:eastAsia="仿宋" w:hAnsi="仿宋" w:hint="eastAsia"/>
          <w:kern w:val="0"/>
          <w:szCs w:val="21"/>
        </w:rPr>
        <w:t>为支持北京大学法学院教育事业的发展，更好地促进其教学科研、人才培养和学术交流工作，北京大成律师事务所（捐赠方）与北京大学教育基金会（受赠方）、北京大学财</w:t>
      </w:r>
      <w:r w:rsidRPr="00EF1042">
        <w:rPr>
          <w:rFonts w:ascii="仿宋" w:eastAsia="仿宋" w:hAnsi="仿宋" w:hint="eastAsia"/>
          <w:kern w:val="0"/>
          <w:szCs w:val="21"/>
        </w:rPr>
        <w:lastRenderedPageBreak/>
        <w:t>经法研究中心（受益方）签订捐赠协议，在北京大学出资设立财税</w:t>
      </w:r>
      <w:proofErr w:type="gramStart"/>
      <w:r w:rsidRPr="00EF1042">
        <w:rPr>
          <w:rFonts w:ascii="仿宋" w:eastAsia="仿宋" w:hAnsi="仿宋" w:hint="eastAsia"/>
          <w:kern w:val="0"/>
          <w:szCs w:val="21"/>
        </w:rPr>
        <w:t>法优秀</w:t>
      </w:r>
      <w:proofErr w:type="gramEnd"/>
      <w:r w:rsidRPr="00EF1042">
        <w:rPr>
          <w:rFonts w:ascii="仿宋" w:eastAsia="仿宋" w:hAnsi="仿宋" w:hint="eastAsia"/>
          <w:kern w:val="0"/>
          <w:szCs w:val="21"/>
        </w:rPr>
        <w:t>学生奖学金。</w:t>
      </w:r>
    </w:p>
    <w:p w:rsidR="006D5486" w:rsidRPr="00EF1042" w:rsidRDefault="006D5486" w:rsidP="006D5486">
      <w:pPr>
        <w:spacing w:line="400" w:lineRule="exact"/>
        <w:ind w:firstLineChars="200" w:firstLine="420"/>
        <w:rPr>
          <w:rFonts w:ascii="仿宋" w:eastAsia="仿宋" w:hAnsi="仿宋"/>
          <w:kern w:val="0"/>
          <w:szCs w:val="21"/>
        </w:rPr>
      </w:pPr>
      <w:r w:rsidRPr="00EF1042">
        <w:rPr>
          <w:rFonts w:ascii="仿宋" w:eastAsia="仿宋" w:hAnsi="仿宋" w:hint="eastAsia"/>
          <w:kern w:val="0"/>
          <w:szCs w:val="21"/>
        </w:rPr>
        <w:t>经协商，北京大成律师事务所共捐赠人民币十五万元整，分三年支付，每年支付人民币五万元整。其中，每年的捐赠费用中四万元用于资助北京大学财经法研究中心设立“律所”财税</w:t>
      </w:r>
      <w:proofErr w:type="gramStart"/>
      <w:r w:rsidRPr="00EF1042">
        <w:rPr>
          <w:rFonts w:ascii="仿宋" w:eastAsia="仿宋" w:hAnsi="仿宋" w:hint="eastAsia"/>
          <w:kern w:val="0"/>
          <w:szCs w:val="21"/>
        </w:rPr>
        <w:t>法优秀</w:t>
      </w:r>
      <w:proofErr w:type="gramEnd"/>
      <w:r w:rsidRPr="00EF1042">
        <w:rPr>
          <w:rFonts w:ascii="仿宋" w:eastAsia="仿宋" w:hAnsi="仿宋" w:hint="eastAsia"/>
          <w:kern w:val="0"/>
          <w:szCs w:val="21"/>
        </w:rPr>
        <w:t>学生奖学金，一万元用于资助财税法论丛出版事宜。</w:t>
      </w:r>
    </w:p>
    <w:p w:rsidR="006D5486" w:rsidRPr="00EF1042" w:rsidRDefault="006D5486" w:rsidP="006D5486">
      <w:pPr>
        <w:spacing w:line="400" w:lineRule="exact"/>
        <w:jc w:val="right"/>
        <w:rPr>
          <w:rFonts w:ascii="仿宋" w:eastAsia="仿宋" w:hAnsi="仿宋"/>
          <w:kern w:val="0"/>
          <w:szCs w:val="21"/>
        </w:rPr>
      </w:pPr>
      <w:r w:rsidRPr="00EF1042">
        <w:rPr>
          <w:rFonts w:ascii="仿宋" w:eastAsia="仿宋" w:hAnsi="仿宋" w:hint="eastAsia"/>
          <w:kern w:val="0"/>
          <w:szCs w:val="21"/>
        </w:rPr>
        <w:t>（研究会秘书处）</w:t>
      </w:r>
    </w:p>
    <w:p w:rsidR="006D5486" w:rsidRPr="00EF1042" w:rsidRDefault="006D5486" w:rsidP="006D5486">
      <w:pPr>
        <w:spacing w:line="400" w:lineRule="exact"/>
        <w:rPr>
          <w:rFonts w:ascii="仿宋" w:eastAsia="仿宋" w:hAnsi="仿宋"/>
          <w:kern w:val="0"/>
          <w:szCs w:val="21"/>
        </w:rPr>
      </w:pPr>
    </w:p>
    <w:p w:rsidR="006D5486" w:rsidRPr="00EF1042" w:rsidRDefault="006D5486" w:rsidP="006D5486">
      <w:pPr>
        <w:jc w:val="center"/>
        <w:rPr>
          <w:rFonts w:ascii="楷体" w:eastAsia="楷体" w:hAnsi="楷体"/>
          <w:b/>
          <w:sz w:val="28"/>
          <w:szCs w:val="28"/>
        </w:rPr>
      </w:pPr>
      <w:r w:rsidRPr="00EF1042">
        <w:rPr>
          <w:rFonts w:ascii="楷体" w:eastAsia="楷体" w:hAnsi="楷体" w:hint="eastAsia"/>
          <w:b/>
          <w:sz w:val="28"/>
          <w:szCs w:val="28"/>
        </w:rPr>
        <w:t>“国际税法中的税基侵蚀与利润转移”讲座成功举行</w:t>
      </w:r>
    </w:p>
    <w:p w:rsidR="006D5486" w:rsidRPr="00EF1042" w:rsidRDefault="006D5486" w:rsidP="006D5486">
      <w:pPr>
        <w:spacing w:line="400" w:lineRule="exact"/>
        <w:ind w:firstLineChars="200" w:firstLine="420"/>
        <w:rPr>
          <w:rFonts w:ascii="仿宋" w:eastAsia="仿宋" w:hAnsi="仿宋"/>
          <w:kern w:val="0"/>
          <w:szCs w:val="21"/>
        </w:rPr>
      </w:pPr>
      <w:r w:rsidRPr="00EF1042">
        <w:rPr>
          <w:rFonts w:ascii="仿宋" w:eastAsia="仿宋" w:hAnsi="仿宋" w:hint="eastAsia"/>
          <w:kern w:val="0"/>
          <w:szCs w:val="21"/>
        </w:rPr>
        <w:t>2014年2月27日晚，由北京大学财经法研究中心、世界税法协会(ITLA)联合主办的“北大财税法论坛”第129期在北京大学法学院陈明楼举行，本期论坛主题为“国际税法中的税基侵蚀与利润转移”。通用电气集团总部税务部门全球税收政策总监、经合组织工商业顾问委员会税收委员会主席William Morris先生应邀做主题演讲。通用电气（中国）有限公司税务总监仇廻雁女士、北京大学法学院刘剑文教授出席，北京大学法学院张智勇副教授主持了本次讲座。</w:t>
      </w:r>
    </w:p>
    <w:p w:rsidR="006D5486" w:rsidRPr="00EF1042" w:rsidRDefault="006D5486" w:rsidP="006D5486">
      <w:pPr>
        <w:spacing w:line="400" w:lineRule="exact"/>
        <w:ind w:firstLineChars="200" w:firstLine="420"/>
        <w:rPr>
          <w:rFonts w:ascii="仿宋" w:eastAsia="仿宋" w:hAnsi="仿宋"/>
          <w:kern w:val="0"/>
          <w:szCs w:val="21"/>
        </w:rPr>
      </w:pPr>
      <w:r w:rsidRPr="00EF1042">
        <w:rPr>
          <w:rFonts w:ascii="仿宋" w:eastAsia="仿宋" w:hAnsi="仿宋" w:hint="eastAsia"/>
          <w:kern w:val="0"/>
          <w:szCs w:val="21"/>
        </w:rPr>
        <w:t>Morris先生围绕着经合组织(OECD)近期发布、在G20财长峰会上提出的《税基侵蚀和利润转移行动计划》(Action Plan on Base Erosion and Profit Shifting)，详细阐释了该文件的产生背景和缘由，并选取其中几个主要的行动计划进行了深入探讨，分析了国际社会应对税基侵蚀和利润转移问题的未来发展方向。主题演讲环节结束后，Morris先生与在场同学就该计划的前景、具体操作等问题进行了精彩的问答交流。来自北京大学、兄弟院校的30余位硕博士研究生参加了本次论坛。</w:t>
      </w:r>
    </w:p>
    <w:p w:rsidR="006D5486" w:rsidRPr="00EF1042" w:rsidRDefault="006D5486" w:rsidP="006D5486">
      <w:pPr>
        <w:spacing w:line="400" w:lineRule="exact"/>
        <w:jc w:val="right"/>
        <w:rPr>
          <w:rFonts w:ascii="仿宋" w:eastAsia="仿宋" w:hAnsi="仿宋"/>
          <w:kern w:val="0"/>
          <w:szCs w:val="21"/>
        </w:rPr>
      </w:pPr>
      <w:r w:rsidRPr="00EF1042">
        <w:rPr>
          <w:rFonts w:ascii="仿宋" w:eastAsia="仿宋" w:hAnsi="仿宋" w:hint="eastAsia"/>
          <w:kern w:val="0"/>
          <w:szCs w:val="21"/>
        </w:rPr>
        <w:t>（研究会秘书处）</w:t>
      </w:r>
    </w:p>
    <w:p w:rsidR="006D5486" w:rsidRDefault="006D5486" w:rsidP="006D5486"/>
    <w:p w:rsidR="006D5486" w:rsidRPr="00FA7C57" w:rsidRDefault="006D5486" w:rsidP="006D5486">
      <w:pPr>
        <w:jc w:val="center"/>
        <w:rPr>
          <w:rFonts w:ascii="楷体" w:eastAsia="楷体" w:hAnsi="楷体"/>
          <w:b/>
          <w:sz w:val="28"/>
          <w:szCs w:val="28"/>
        </w:rPr>
      </w:pPr>
      <w:r w:rsidRPr="00FA7C57">
        <w:rPr>
          <w:rFonts w:ascii="楷体" w:eastAsia="楷体" w:hAnsi="楷体" w:hint="eastAsia"/>
          <w:b/>
          <w:sz w:val="28"/>
          <w:szCs w:val="28"/>
        </w:rPr>
        <w:t>中国社会科学院（财政税收研究中心）财税法案例研究中心成立</w:t>
      </w:r>
    </w:p>
    <w:p w:rsidR="006D5486" w:rsidRDefault="006D5486" w:rsidP="006D5486">
      <w:pPr>
        <w:spacing w:line="400" w:lineRule="exact"/>
        <w:ind w:firstLineChars="200" w:firstLine="420"/>
        <w:rPr>
          <w:rFonts w:ascii="仿宋" w:eastAsia="仿宋" w:hAnsi="仿宋"/>
          <w:kern w:val="0"/>
          <w:szCs w:val="21"/>
        </w:rPr>
      </w:pPr>
      <w:r w:rsidRPr="00251F39">
        <w:rPr>
          <w:rFonts w:ascii="仿宋" w:eastAsia="仿宋" w:hAnsi="仿宋" w:hint="eastAsia"/>
          <w:kern w:val="0"/>
          <w:szCs w:val="21"/>
        </w:rPr>
        <w:t xml:space="preserve"> </w:t>
      </w:r>
      <w:smartTag w:uri="urn:schemas-microsoft-com:office:smarttags" w:element="chsdate">
        <w:smartTagPr>
          <w:attr w:name="Year" w:val="2013"/>
          <w:attr w:name="Month" w:val="11"/>
          <w:attr w:name="Day" w:val="25"/>
          <w:attr w:name="IsLunarDate" w:val="False"/>
          <w:attr w:name="IsROCDate" w:val="False"/>
        </w:smartTagPr>
        <w:r w:rsidRPr="00251F39">
          <w:rPr>
            <w:rFonts w:ascii="仿宋" w:eastAsia="仿宋" w:hAnsi="仿宋" w:hint="eastAsia"/>
            <w:kern w:val="0"/>
            <w:szCs w:val="21"/>
          </w:rPr>
          <w:t>2013年11月25日</w:t>
        </w:r>
      </w:smartTag>
      <w:r w:rsidRPr="00251F39">
        <w:rPr>
          <w:rFonts w:ascii="仿宋" w:eastAsia="仿宋" w:hAnsi="仿宋" w:hint="eastAsia"/>
          <w:kern w:val="0"/>
          <w:szCs w:val="21"/>
        </w:rPr>
        <w:t>，中国社会科学院成立财税法案例研究中心大会暨首次成果发布会在中国社会科学院财战略研究院举行。该中心隶属于中国社会科学院财政税收研究中心（院属中心），全称为“中国社科院（财政税收研究中心）财税法案例研究中心”，受财经院直接领导。出席会议的嘉宾</w:t>
      </w:r>
      <w:r>
        <w:rPr>
          <w:rFonts w:ascii="仿宋" w:eastAsia="仿宋" w:hAnsi="仿宋" w:hint="eastAsia"/>
          <w:kern w:val="0"/>
          <w:szCs w:val="21"/>
        </w:rPr>
        <w:t>包括</w:t>
      </w:r>
      <w:r w:rsidRPr="00251F39">
        <w:rPr>
          <w:rFonts w:ascii="仿宋" w:eastAsia="仿宋" w:hAnsi="仿宋" w:hint="eastAsia"/>
          <w:kern w:val="0"/>
          <w:szCs w:val="21"/>
        </w:rPr>
        <w:t>最高人民法院行政庭庭长赵大光、国家税</w:t>
      </w:r>
      <w:r>
        <w:rPr>
          <w:rFonts w:ascii="仿宋" w:eastAsia="仿宋" w:hAnsi="仿宋" w:hint="eastAsia"/>
          <w:kern w:val="0"/>
          <w:szCs w:val="21"/>
        </w:rPr>
        <w:t>务</w:t>
      </w:r>
      <w:r w:rsidRPr="00251F39">
        <w:rPr>
          <w:rFonts w:ascii="仿宋" w:eastAsia="仿宋" w:hAnsi="仿宋" w:hint="eastAsia"/>
          <w:kern w:val="0"/>
          <w:szCs w:val="21"/>
        </w:rPr>
        <w:t>总</w:t>
      </w:r>
      <w:r>
        <w:rPr>
          <w:rFonts w:ascii="仿宋" w:eastAsia="仿宋" w:hAnsi="仿宋" w:hint="eastAsia"/>
          <w:kern w:val="0"/>
          <w:szCs w:val="21"/>
        </w:rPr>
        <w:t>局</w:t>
      </w:r>
      <w:r w:rsidRPr="00251F39">
        <w:rPr>
          <w:rFonts w:ascii="仿宋" w:eastAsia="仿宋" w:hAnsi="仿宋" w:hint="eastAsia"/>
          <w:kern w:val="0"/>
          <w:szCs w:val="21"/>
        </w:rPr>
        <w:t>稽查局副局长刘建国</w:t>
      </w:r>
      <w:r>
        <w:rPr>
          <w:rFonts w:ascii="仿宋" w:eastAsia="仿宋" w:hAnsi="仿宋" w:hint="eastAsia"/>
          <w:kern w:val="0"/>
          <w:szCs w:val="21"/>
        </w:rPr>
        <w:t>、</w:t>
      </w:r>
      <w:r w:rsidRPr="00251F39">
        <w:rPr>
          <w:rFonts w:ascii="仿宋" w:eastAsia="仿宋" w:hAnsi="仿宋" w:hint="eastAsia"/>
          <w:kern w:val="0"/>
          <w:szCs w:val="21"/>
        </w:rPr>
        <w:t>中国财税法学会会长刘剑文教授</w:t>
      </w:r>
      <w:r>
        <w:rPr>
          <w:rFonts w:ascii="仿宋" w:eastAsia="仿宋" w:hAnsi="仿宋" w:hint="eastAsia"/>
          <w:kern w:val="0"/>
          <w:szCs w:val="21"/>
        </w:rPr>
        <w:t>、</w:t>
      </w:r>
      <w:r w:rsidRPr="00251F39">
        <w:rPr>
          <w:rFonts w:ascii="仿宋" w:eastAsia="仿宋" w:hAnsi="仿宋" w:hint="eastAsia"/>
          <w:kern w:val="0"/>
          <w:szCs w:val="21"/>
        </w:rPr>
        <w:t>中国社科院法学所</w:t>
      </w:r>
      <w:r w:rsidRPr="00251F39">
        <w:rPr>
          <w:rFonts w:ascii="仿宋" w:eastAsia="仿宋" w:hAnsi="仿宋"/>
          <w:kern w:val="0"/>
          <w:szCs w:val="21"/>
        </w:rPr>
        <w:t>陈甦</w:t>
      </w:r>
      <w:r w:rsidRPr="00251F39">
        <w:rPr>
          <w:rFonts w:ascii="仿宋" w:eastAsia="仿宋" w:hAnsi="仿宋" w:hint="eastAsia"/>
          <w:kern w:val="0"/>
          <w:szCs w:val="21"/>
        </w:rPr>
        <w:t>研究员、北京大学法学院院长张守文教授等学术机构的财税法学专家</w:t>
      </w:r>
      <w:r>
        <w:rPr>
          <w:rFonts w:ascii="仿宋" w:eastAsia="仿宋" w:hAnsi="仿宋" w:hint="eastAsia"/>
          <w:kern w:val="0"/>
          <w:szCs w:val="21"/>
        </w:rPr>
        <w:t>和</w:t>
      </w:r>
      <w:r w:rsidRPr="00251F39">
        <w:rPr>
          <w:rFonts w:ascii="仿宋" w:eastAsia="仿宋" w:hAnsi="仿宋" w:hint="eastAsia"/>
          <w:kern w:val="0"/>
          <w:szCs w:val="21"/>
        </w:rPr>
        <w:t>来自中华全国律协和北京市律协税法专业委员会和其他实务界精英。会议由中国社科院财经院财政研究室主任杨志勇、</w:t>
      </w:r>
      <w:r w:rsidRPr="00251F39">
        <w:rPr>
          <w:rFonts w:ascii="仿宋" w:eastAsia="仿宋" w:hAnsi="仿宋" w:hint="eastAsia"/>
          <w:kern w:val="0"/>
          <w:szCs w:val="21"/>
        </w:rPr>
        <w:lastRenderedPageBreak/>
        <w:t>税收研究室张斌研究员主持，中国社科院学部委员、高培勇院长宣布案例研究中心成立。</w:t>
      </w:r>
    </w:p>
    <w:p w:rsidR="006D5486" w:rsidRPr="00251F39" w:rsidRDefault="006D5486" w:rsidP="006D5486">
      <w:pPr>
        <w:spacing w:line="400" w:lineRule="exact"/>
        <w:ind w:firstLineChars="200" w:firstLine="420"/>
        <w:rPr>
          <w:rFonts w:ascii="仿宋" w:eastAsia="仿宋" w:hAnsi="仿宋"/>
          <w:kern w:val="0"/>
          <w:szCs w:val="21"/>
        </w:rPr>
      </w:pPr>
      <w:r w:rsidRPr="008E4C45">
        <w:rPr>
          <w:rFonts w:ascii="仿宋" w:eastAsia="仿宋" w:hAnsi="仿宋" w:hint="eastAsia"/>
          <w:kern w:val="0"/>
          <w:szCs w:val="21"/>
        </w:rPr>
        <w:t>案例中心以法律分析为主要手段，将法律分析、经济分析和制度分析有机结合，旨在打造一个联系学术界、主管部门和实务界的开放性案例研究平台；成为研究财税政策、税法案例和财税体制改革的学术中心、政策评估中心和高层次人才培训中心；成为学科整合和跨界联合的案例分析和研判、政策研究和表达的开放性、学术性平台典范。</w:t>
      </w:r>
    </w:p>
    <w:p w:rsidR="006D5486" w:rsidRDefault="006D5486" w:rsidP="006D5486">
      <w:pPr>
        <w:spacing w:line="400" w:lineRule="exact"/>
        <w:ind w:firstLineChars="200" w:firstLine="420"/>
        <w:jc w:val="right"/>
        <w:rPr>
          <w:rFonts w:ascii="仿宋" w:eastAsia="仿宋" w:hAnsi="仿宋"/>
          <w:kern w:val="0"/>
          <w:szCs w:val="21"/>
        </w:rPr>
      </w:pPr>
      <w:r w:rsidRPr="00EF1042">
        <w:rPr>
          <w:rFonts w:ascii="仿宋" w:eastAsia="仿宋" w:hAnsi="仿宋" w:hint="eastAsia"/>
          <w:kern w:val="0"/>
          <w:szCs w:val="21"/>
        </w:rPr>
        <w:t>（研究会秘书处）</w:t>
      </w:r>
    </w:p>
    <w:p w:rsidR="0001399D" w:rsidRDefault="0001399D" w:rsidP="006D5486">
      <w:pPr>
        <w:spacing w:line="360" w:lineRule="auto"/>
        <w:rPr>
          <w:rFonts w:ascii="仿宋_GB2312" w:eastAsia="仿宋_GB2312" w:cs="仿宋_GB2312"/>
          <w:b/>
          <w:bCs/>
          <w:color w:val="FF6600"/>
          <w:sz w:val="32"/>
          <w:szCs w:val="32"/>
          <w:bdr w:val="single" w:sz="4" w:space="0" w:color="auto"/>
          <w:shd w:val="pct10" w:color="auto" w:fill="FFFFFF"/>
        </w:rPr>
      </w:pPr>
    </w:p>
    <w:p w:rsidR="006D5486" w:rsidRDefault="006D5486" w:rsidP="006D5486">
      <w:pPr>
        <w:spacing w:line="360" w:lineRule="auto"/>
        <w:rPr>
          <w:rFonts w:ascii="仿宋_GB2312" w:eastAsia="仿宋_GB2312"/>
          <w:b/>
          <w:bCs/>
          <w:color w:val="FF6600"/>
          <w:sz w:val="32"/>
          <w:szCs w:val="32"/>
          <w:bdr w:val="single" w:sz="4" w:space="0" w:color="auto"/>
          <w:shd w:val="pct10" w:color="auto" w:fill="FFFFFF"/>
        </w:rPr>
      </w:pPr>
      <w:r>
        <w:rPr>
          <w:rFonts w:ascii="仿宋_GB2312" w:eastAsia="仿宋_GB2312" w:cs="仿宋_GB2312" w:hint="eastAsia"/>
          <w:b/>
          <w:bCs/>
          <w:color w:val="FF6600"/>
          <w:sz w:val="32"/>
          <w:szCs w:val="32"/>
          <w:bdr w:val="single" w:sz="4" w:space="0" w:color="auto"/>
          <w:shd w:val="pct10" w:color="auto" w:fill="FFFFFF"/>
        </w:rPr>
        <w:t>访谈实录</w:t>
      </w:r>
    </w:p>
    <w:p w:rsidR="006D5486" w:rsidRDefault="006D5486" w:rsidP="000E0771">
      <w:pPr>
        <w:jc w:val="center"/>
        <w:rPr>
          <w:rFonts w:eastAsia="楷体" w:hAnsi="楷体"/>
          <w:b/>
          <w:kern w:val="0"/>
          <w:sz w:val="28"/>
          <w:szCs w:val="28"/>
        </w:rPr>
      </w:pPr>
    </w:p>
    <w:p w:rsidR="000E0771" w:rsidRPr="00972FA5" w:rsidRDefault="000E0771" w:rsidP="000E0771">
      <w:pPr>
        <w:jc w:val="center"/>
        <w:rPr>
          <w:rFonts w:eastAsia="楷体" w:hAnsi="楷体"/>
          <w:b/>
          <w:kern w:val="0"/>
          <w:sz w:val="28"/>
          <w:szCs w:val="28"/>
        </w:rPr>
      </w:pPr>
      <w:r w:rsidRPr="00972FA5">
        <w:rPr>
          <w:rFonts w:eastAsia="楷体" w:hAnsi="楷体" w:hint="eastAsia"/>
          <w:b/>
          <w:kern w:val="0"/>
          <w:sz w:val="28"/>
          <w:szCs w:val="28"/>
        </w:rPr>
        <w:t>财税法是“理财治国安邦之法”</w:t>
      </w:r>
    </w:p>
    <w:p w:rsidR="00964696" w:rsidRDefault="000E0771" w:rsidP="00412039">
      <w:pPr>
        <w:jc w:val="right"/>
      </w:pPr>
      <w:r w:rsidRPr="00972FA5">
        <w:rPr>
          <w:rFonts w:hint="eastAsia"/>
        </w:rPr>
        <w:t>——访中国财税法学研究会会长刘剑文</w:t>
      </w:r>
    </w:p>
    <w:p w:rsidR="000E0771" w:rsidRPr="00972FA5" w:rsidRDefault="000E0771" w:rsidP="000E0771"/>
    <w:p w:rsidR="00040B5C" w:rsidRPr="00E87E06" w:rsidRDefault="00040B5C" w:rsidP="00040B5C">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2014</w:t>
      </w:r>
      <w:r w:rsidRPr="00E87E06">
        <w:rPr>
          <w:rFonts w:eastAsia="仿宋" w:hAnsi="仿宋" w:hint="eastAsia"/>
          <w:color w:val="262626" w:themeColor="text1" w:themeTint="D9"/>
          <w:kern w:val="0"/>
          <w:szCs w:val="21"/>
        </w:rPr>
        <w:t>年</w:t>
      </w:r>
      <w:r w:rsidRPr="00E87E06">
        <w:rPr>
          <w:rFonts w:eastAsia="仿宋" w:hAnsi="仿宋" w:hint="eastAsia"/>
          <w:color w:val="262626" w:themeColor="text1" w:themeTint="D9"/>
          <w:kern w:val="0"/>
          <w:szCs w:val="21"/>
        </w:rPr>
        <w:t>1</w:t>
      </w:r>
      <w:r w:rsidRPr="00E87E06">
        <w:rPr>
          <w:rFonts w:eastAsia="仿宋" w:hAnsi="仿宋" w:hint="eastAsia"/>
          <w:color w:val="262626" w:themeColor="text1" w:themeTint="D9"/>
          <w:kern w:val="0"/>
          <w:szCs w:val="21"/>
        </w:rPr>
        <w:t>月</w:t>
      </w:r>
      <w:r w:rsidRPr="00E87E06">
        <w:rPr>
          <w:rFonts w:eastAsia="仿宋" w:hAnsi="仿宋" w:hint="eastAsia"/>
          <w:color w:val="262626" w:themeColor="text1" w:themeTint="D9"/>
          <w:kern w:val="0"/>
          <w:szCs w:val="21"/>
        </w:rPr>
        <w:t>3</w:t>
      </w:r>
      <w:r w:rsidRPr="00E87E06">
        <w:rPr>
          <w:rFonts w:eastAsia="仿宋" w:hAnsi="仿宋" w:hint="eastAsia"/>
          <w:color w:val="262626" w:themeColor="text1" w:themeTint="D9"/>
          <w:kern w:val="0"/>
          <w:szCs w:val="21"/>
        </w:rPr>
        <w:t>日，《民主与法制</w:t>
      </w:r>
      <w:r w:rsidR="0001399D" w:rsidRPr="00E87E06">
        <w:rPr>
          <w:rFonts w:eastAsia="仿宋" w:hAnsi="仿宋" w:hint="eastAsia"/>
          <w:color w:val="262626" w:themeColor="text1" w:themeTint="D9"/>
          <w:kern w:val="0"/>
          <w:szCs w:val="21"/>
        </w:rPr>
        <w:t>时报</w:t>
      </w:r>
      <w:r w:rsidRPr="00E87E06">
        <w:rPr>
          <w:rFonts w:eastAsia="仿宋" w:hAnsi="仿宋" w:hint="eastAsia"/>
          <w:color w:val="262626" w:themeColor="text1" w:themeTint="D9"/>
          <w:kern w:val="0"/>
          <w:szCs w:val="21"/>
        </w:rPr>
        <w:t>》记者</w:t>
      </w:r>
      <w:r w:rsidR="00CA6770" w:rsidRPr="00E87E06">
        <w:rPr>
          <w:rFonts w:ascii="仿宋" w:eastAsia="仿宋" w:hAnsi="仿宋" w:hint="eastAsia"/>
          <w:color w:val="262626" w:themeColor="text1" w:themeTint="D9"/>
        </w:rPr>
        <w:t>赵春艳</w:t>
      </w:r>
      <w:r w:rsidRPr="00E87E06">
        <w:rPr>
          <w:rFonts w:eastAsia="仿宋" w:hAnsi="仿宋" w:hint="eastAsia"/>
          <w:color w:val="262626" w:themeColor="text1" w:themeTint="D9"/>
          <w:kern w:val="0"/>
          <w:szCs w:val="21"/>
        </w:rPr>
        <w:t>专访了中国财税法</w:t>
      </w:r>
      <w:r w:rsidR="00B52F1C" w:rsidRPr="00E87E06">
        <w:rPr>
          <w:rFonts w:eastAsia="仿宋" w:hAnsi="仿宋" w:hint="eastAsia"/>
          <w:color w:val="262626" w:themeColor="text1" w:themeTint="D9"/>
          <w:kern w:val="0"/>
          <w:szCs w:val="21"/>
        </w:rPr>
        <w:t>学</w:t>
      </w:r>
      <w:r w:rsidRPr="00E87E06">
        <w:rPr>
          <w:rFonts w:eastAsia="仿宋" w:hAnsi="仿宋" w:hint="eastAsia"/>
          <w:color w:val="262626" w:themeColor="text1" w:themeTint="D9"/>
          <w:kern w:val="0"/>
          <w:szCs w:val="21"/>
        </w:rPr>
        <w:t>研究会会长、北京大学财经法研究中心主任刘剑文教授。</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2008</w:t>
      </w:r>
      <w:r w:rsidRPr="00E87E06">
        <w:rPr>
          <w:rFonts w:eastAsia="仿宋" w:hAnsi="仿宋" w:hint="eastAsia"/>
          <w:color w:val="262626" w:themeColor="text1" w:themeTint="D9"/>
          <w:kern w:val="0"/>
          <w:szCs w:val="21"/>
        </w:rPr>
        <w:t>年</w:t>
      </w:r>
      <w:r w:rsidRPr="00E87E06">
        <w:rPr>
          <w:rFonts w:eastAsia="仿宋" w:hAnsi="仿宋" w:hint="eastAsia"/>
          <w:color w:val="262626" w:themeColor="text1" w:themeTint="D9"/>
          <w:kern w:val="0"/>
          <w:szCs w:val="21"/>
        </w:rPr>
        <w:t>9</w:t>
      </w:r>
      <w:r w:rsidR="00B7231E" w:rsidRPr="00E87E06">
        <w:rPr>
          <w:rFonts w:eastAsia="仿宋" w:hAnsi="仿宋" w:hint="eastAsia"/>
          <w:color w:val="262626" w:themeColor="text1" w:themeTint="D9"/>
          <w:kern w:val="0"/>
          <w:szCs w:val="21"/>
        </w:rPr>
        <w:t>月，刘剑文当选为中国法学会财税法</w:t>
      </w:r>
      <w:r w:rsidR="005B5895" w:rsidRPr="00E87E06">
        <w:rPr>
          <w:rFonts w:eastAsia="仿宋" w:hAnsi="仿宋" w:hint="eastAsia"/>
          <w:color w:val="262626" w:themeColor="text1" w:themeTint="D9"/>
          <w:kern w:val="0"/>
          <w:szCs w:val="21"/>
        </w:rPr>
        <w:t>学</w:t>
      </w:r>
      <w:r w:rsidR="00B7231E" w:rsidRPr="00E87E06">
        <w:rPr>
          <w:rFonts w:eastAsia="仿宋" w:hAnsi="仿宋" w:hint="eastAsia"/>
          <w:color w:val="262626" w:themeColor="text1" w:themeTint="D9"/>
          <w:kern w:val="0"/>
          <w:szCs w:val="21"/>
        </w:rPr>
        <w:t>研究会会长。在长期</w:t>
      </w:r>
      <w:r w:rsidRPr="00E87E06">
        <w:rPr>
          <w:rFonts w:eastAsia="仿宋" w:hAnsi="仿宋" w:hint="eastAsia"/>
          <w:color w:val="262626" w:themeColor="text1" w:themeTint="D9"/>
          <w:kern w:val="0"/>
          <w:szCs w:val="21"/>
        </w:rPr>
        <w:t>从事财税法的研究过程中，他一直强调“理念”的转变。</w:t>
      </w:r>
    </w:p>
    <w:p w:rsidR="000E0771" w:rsidRPr="00972FA5" w:rsidRDefault="000E0771" w:rsidP="000E0771">
      <w:pPr>
        <w:widowControl/>
        <w:shd w:val="clear" w:color="auto" w:fill="FFFFFF"/>
        <w:spacing w:line="360" w:lineRule="exact"/>
        <w:ind w:firstLineChars="200" w:firstLine="420"/>
        <w:jc w:val="left"/>
        <w:rPr>
          <w:rFonts w:eastAsia="仿宋" w:hAnsi="仿宋"/>
          <w:kern w:val="0"/>
          <w:szCs w:val="21"/>
        </w:rPr>
      </w:pPr>
      <w:r w:rsidRPr="00E87E06">
        <w:rPr>
          <w:rFonts w:eastAsia="仿宋" w:hAnsi="仿宋" w:hint="eastAsia"/>
          <w:color w:val="262626" w:themeColor="text1" w:themeTint="D9"/>
          <w:kern w:val="0"/>
          <w:szCs w:val="21"/>
        </w:rPr>
        <w:t>他认为，</w:t>
      </w:r>
      <w:r w:rsidR="0070780B" w:rsidRPr="00E87E06">
        <w:rPr>
          <w:rFonts w:eastAsia="仿宋" w:hAnsi="仿宋" w:hint="eastAsia"/>
          <w:color w:val="262626" w:themeColor="text1" w:themeTint="D9"/>
          <w:kern w:val="0"/>
          <w:szCs w:val="21"/>
        </w:rPr>
        <w:t>财税法与多个法律部门关系密切。但是，</w:t>
      </w:r>
      <w:r w:rsidR="00B7231E" w:rsidRPr="00E87E06">
        <w:rPr>
          <w:rFonts w:eastAsia="仿宋" w:hAnsi="仿宋" w:hint="eastAsia"/>
          <w:color w:val="262626" w:themeColor="text1" w:themeTint="D9"/>
          <w:kern w:val="0"/>
          <w:szCs w:val="21"/>
        </w:rPr>
        <w:t>由于中国法学历史和现实</w:t>
      </w:r>
      <w:r w:rsidR="0070780B" w:rsidRPr="00E87E06">
        <w:rPr>
          <w:rFonts w:eastAsia="仿宋" w:hAnsi="仿宋" w:hint="eastAsia"/>
          <w:color w:val="262626" w:themeColor="text1" w:themeTint="D9"/>
          <w:kern w:val="0"/>
          <w:szCs w:val="21"/>
        </w:rPr>
        <w:t>发展</w:t>
      </w:r>
      <w:r w:rsidR="00B7231E" w:rsidRPr="00E87E06">
        <w:rPr>
          <w:rFonts w:eastAsia="仿宋" w:hAnsi="仿宋" w:hint="eastAsia"/>
          <w:color w:val="262626" w:themeColor="text1" w:themeTint="D9"/>
          <w:kern w:val="0"/>
          <w:szCs w:val="21"/>
        </w:rPr>
        <w:t>的原因，</w:t>
      </w:r>
      <w:r w:rsidR="0070780B" w:rsidRPr="00E87E06">
        <w:rPr>
          <w:rFonts w:eastAsia="仿宋" w:hAnsi="仿宋" w:hint="eastAsia"/>
          <w:color w:val="262626" w:themeColor="text1" w:themeTint="D9"/>
          <w:kern w:val="0"/>
          <w:szCs w:val="21"/>
        </w:rPr>
        <w:t>不能不提财税法与经济法的关系。我们</w:t>
      </w:r>
      <w:r w:rsidR="00B7231E" w:rsidRPr="00E87E06">
        <w:rPr>
          <w:rFonts w:eastAsia="仿宋" w:hAnsi="仿宋" w:hint="eastAsia"/>
          <w:color w:val="262626" w:themeColor="text1" w:themeTint="D9"/>
          <w:kern w:val="0"/>
          <w:szCs w:val="21"/>
        </w:rPr>
        <w:t>应当充分肯定经济法对社会经济发展的贡献和对财税法发展所提供的平台。但是</w:t>
      </w:r>
      <w:r w:rsidR="00040B5C" w:rsidRPr="00E87E06">
        <w:rPr>
          <w:rFonts w:eastAsia="仿宋" w:hAnsi="仿宋" w:hint="eastAsia"/>
          <w:color w:val="262626" w:themeColor="text1" w:themeTint="D9"/>
          <w:kern w:val="0"/>
          <w:szCs w:val="21"/>
        </w:rPr>
        <w:t>，时代在变化、</w:t>
      </w:r>
      <w:r w:rsidR="00B7231E" w:rsidRPr="00E87E06">
        <w:rPr>
          <w:rFonts w:eastAsia="仿宋" w:hAnsi="仿宋" w:hint="eastAsia"/>
          <w:color w:val="262626" w:themeColor="text1" w:themeTint="D9"/>
          <w:kern w:val="0"/>
          <w:szCs w:val="21"/>
        </w:rPr>
        <w:t>社会在发展、法治在进步，</w:t>
      </w:r>
      <w:r w:rsidR="00040B5C" w:rsidRPr="00E87E06">
        <w:rPr>
          <w:rFonts w:eastAsia="仿宋" w:hAnsi="仿宋" w:hint="eastAsia"/>
          <w:color w:val="262626" w:themeColor="text1" w:themeTint="D9"/>
          <w:kern w:val="0"/>
          <w:szCs w:val="21"/>
        </w:rPr>
        <w:t>法学要与时俱进。</w:t>
      </w:r>
      <w:r w:rsidR="005B5895" w:rsidRPr="00E87E06">
        <w:rPr>
          <w:rFonts w:eastAsia="仿宋" w:hAnsi="仿宋" w:hint="eastAsia"/>
          <w:color w:val="262626" w:themeColor="text1" w:themeTint="D9"/>
          <w:kern w:val="0"/>
          <w:szCs w:val="21"/>
        </w:rPr>
        <w:t>他提出，</w:t>
      </w:r>
      <w:r w:rsidR="0070780B" w:rsidRPr="00E87E06">
        <w:rPr>
          <w:rFonts w:eastAsia="仿宋" w:hAnsi="仿宋" w:hint="eastAsia"/>
          <w:color w:val="262626" w:themeColor="text1" w:themeTint="D9"/>
          <w:kern w:val="0"/>
          <w:szCs w:val="21"/>
        </w:rPr>
        <w:t>财税法是一个“领域法学”、交叉法学，就宏观调控问题与经济法有一定的交叉。</w:t>
      </w:r>
      <w:r w:rsidR="00040B5C" w:rsidRPr="00E87E06">
        <w:rPr>
          <w:rFonts w:eastAsia="仿宋" w:hAnsi="仿宋" w:hint="eastAsia"/>
          <w:color w:val="262626" w:themeColor="text1" w:themeTint="D9"/>
          <w:kern w:val="0"/>
          <w:szCs w:val="21"/>
        </w:rPr>
        <w:t>因此，学界应当</w:t>
      </w:r>
      <w:r w:rsidRPr="00E87E06">
        <w:rPr>
          <w:rFonts w:eastAsia="仿宋" w:hAnsi="仿宋" w:hint="eastAsia"/>
          <w:color w:val="262626" w:themeColor="text1" w:themeTint="D9"/>
          <w:kern w:val="0"/>
          <w:szCs w:val="21"/>
        </w:rPr>
        <w:t>改变财税法是经济法下</w:t>
      </w:r>
      <w:r w:rsidR="00217223" w:rsidRPr="00E87E06">
        <w:rPr>
          <w:rFonts w:eastAsia="仿宋" w:hAnsi="仿宋" w:hint="eastAsia"/>
          <w:color w:val="262626" w:themeColor="text1" w:themeTint="D9"/>
          <w:kern w:val="0"/>
          <w:szCs w:val="21"/>
        </w:rPr>
        <w:t>属</w:t>
      </w:r>
      <w:r w:rsidRPr="00E87E06">
        <w:rPr>
          <w:rFonts w:eastAsia="仿宋" w:hAnsi="仿宋" w:hint="eastAsia"/>
          <w:color w:val="262626" w:themeColor="text1" w:themeTint="D9"/>
          <w:kern w:val="0"/>
          <w:szCs w:val="21"/>
        </w:rPr>
        <w:t>宏观调控法的理念，树立财税法是保护公共财产、个人财产权利的新理念、新思维。</w:t>
      </w:r>
      <w:r w:rsidR="00484812" w:rsidRPr="00E87E06">
        <w:rPr>
          <w:rFonts w:eastAsia="仿宋" w:hAnsi="仿宋" w:hint="eastAsia"/>
          <w:color w:val="262626" w:themeColor="text1" w:themeTint="D9"/>
          <w:kern w:val="0"/>
          <w:szCs w:val="21"/>
        </w:rPr>
        <w:t>要</w:t>
      </w:r>
      <w:r w:rsidRPr="00E87E06">
        <w:rPr>
          <w:rFonts w:eastAsia="仿宋" w:hAnsi="仿宋" w:hint="eastAsia"/>
          <w:color w:val="262626" w:themeColor="text1" w:themeTint="D9"/>
          <w:kern w:val="0"/>
          <w:szCs w:val="21"/>
        </w:rPr>
        <w:t>以开放的视野和包容的胸怀，把</w:t>
      </w:r>
      <w:r w:rsidR="005B5895" w:rsidRPr="00E87E06">
        <w:rPr>
          <w:rFonts w:eastAsia="仿宋" w:hAnsi="仿宋" w:hint="eastAsia"/>
          <w:color w:val="262626" w:themeColor="text1" w:themeTint="D9"/>
          <w:kern w:val="0"/>
          <w:szCs w:val="21"/>
        </w:rPr>
        <w:t>公平正义</w:t>
      </w:r>
      <w:r w:rsidRPr="00E87E06">
        <w:rPr>
          <w:rFonts w:eastAsia="仿宋" w:hAnsi="仿宋" w:hint="eastAsia"/>
          <w:color w:val="262626" w:themeColor="text1" w:themeTint="D9"/>
          <w:kern w:val="0"/>
          <w:szCs w:val="21"/>
        </w:rPr>
        <w:t>、利益平衡和</w:t>
      </w:r>
      <w:r w:rsidR="005B5895" w:rsidRPr="00E87E06">
        <w:rPr>
          <w:rFonts w:eastAsia="仿宋" w:hAnsi="仿宋" w:hint="eastAsia"/>
          <w:color w:val="262626" w:themeColor="text1" w:themeTint="D9"/>
          <w:kern w:val="0"/>
          <w:szCs w:val="21"/>
        </w:rPr>
        <w:t>民主</w:t>
      </w:r>
      <w:r w:rsidRPr="00E87E06">
        <w:rPr>
          <w:rFonts w:eastAsia="仿宋" w:hAnsi="仿宋" w:hint="eastAsia"/>
          <w:color w:val="262626" w:themeColor="text1" w:themeTint="D9"/>
          <w:kern w:val="0"/>
          <w:szCs w:val="21"/>
        </w:rPr>
        <w:t>法治等理念</w:t>
      </w:r>
      <w:r w:rsidRPr="00972FA5">
        <w:rPr>
          <w:rFonts w:eastAsia="仿宋" w:hAnsi="仿宋" w:hint="eastAsia"/>
          <w:kern w:val="0"/>
          <w:szCs w:val="21"/>
        </w:rPr>
        <w:t>注入到财税法的研究中，充分尊重纳税人，使人们认识到财税法不仅是一个宏观调控的问题，更是一个财产权尤其是公共财产权保护的问题。</w:t>
      </w:r>
    </w:p>
    <w:p w:rsidR="000E0771" w:rsidRPr="00972FA5" w:rsidRDefault="000E0771" w:rsidP="000E0771">
      <w:pPr>
        <w:widowControl/>
        <w:shd w:val="clear" w:color="auto" w:fill="FFFFFF"/>
        <w:spacing w:line="360" w:lineRule="exact"/>
        <w:ind w:firstLineChars="200" w:firstLine="420"/>
        <w:jc w:val="left"/>
        <w:rPr>
          <w:rFonts w:eastAsia="仿宋" w:hAnsi="仿宋"/>
          <w:kern w:val="0"/>
          <w:szCs w:val="21"/>
        </w:rPr>
      </w:pPr>
      <w:r w:rsidRPr="00972FA5">
        <w:rPr>
          <w:rFonts w:eastAsia="仿宋" w:hAnsi="仿宋" w:hint="eastAsia"/>
          <w:kern w:val="0"/>
          <w:szCs w:val="21"/>
        </w:rPr>
        <w:t>“财税法从本质上讲并非宏观调控法，是和百姓的生老病死、衣食住行息息相关的法，是关于纳税人钱袋子的法，也是规范政府收支行为的法律，是理财治国安邦之法，是中国极其重要的民生法。”刘剑文说。</w:t>
      </w:r>
    </w:p>
    <w:p w:rsidR="000E0771" w:rsidRPr="00972FA5" w:rsidRDefault="000E0771" w:rsidP="000E0771">
      <w:pPr>
        <w:widowControl/>
        <w:shd w:val="clear" w:color="auto" w:fill="FFFFFF"/>
        <w:spacing w:line="360" w:lineRule="exact"/>
        <w:ind w:firstLineChars="200" w:firstLine="420"/>
        <w:jc w:val="left"/>
        <w:rPr>
          <w:rFonts w:eastAsia="仿宋" w:hAnsi="仿宋"/>
          <w:kern w:val="0"/>
          <w:szCs w:val="21"/>
        </w:rPr>
      </w:pPr>
      <w:r w:rsidRPr="00972FA5">
        <w:rPr>
          <w:rFonts w:eastAsia="仿宋" w:hAnsi="仿宋" w:hint="eastAsia"/>
          <w:kern w:val="0"/>
          <w:szCs w:val="21"/>
        </w:rPr>
        <w:t>一直以来，法学界存在一种认识上的误区，很多人习惯性地将财税法定性为宏观调控法，并将其归入经济法的范畴。在人们的观念里，财税法和财政局、税务局等相关行政单</w:t>
      </w:r>
      <w:r w:rsidRPr="00972FA5">
        <w:rPr>
          <w:rFonts w:eastAsia="仿宋" w:hAnsi="仿宋" w:hint="eastAsia"/>
          <w:kern w:val="0"/>
          <w:szCs w:val="21"/>
        </w:rPr>
        <w:lastRenderedPageBreak/>
        <w:t>位有关系</w:t>
      </w:r>
      <w:r w:rsidR="00F376D2" w:rsidRPr="00F376D2">
        <w:rPr>
          <w:rFonts w:eastAsia="仿宋" w:hAnsi="仿宋" w:hint="eastAsia"/>
          <w:color w:val="FF0000"/>
          <w:kern w:val="0"/>
          <w:szCs w:val="21"/>
        </w:rPr>
        <w:t>。</w:t>
      </w:r>
      <w:r w:rsidRPr="00972FA5">
        <w:rPr>
          <w:rFonts w:eastAsia="仿宋" w:hAnsi="仿宋" w:hint="eastAsia"/>
          <w:kern w:val="0"/>
          <w:szCs w:val="21"/>
        </w:rPr>
        <w:t>在具体的案件判决</w:t>
      </w:r>
      <w:r w:rsidR="00217223">
        <w:rPr>
          <w:rFonts w:eastAsia="仿宋" w:hAnsi="仿宋" w:hint="eastAsia"/>
          <w:kern w:val="0"/>
          <w:szCs w:val="21"/>
        </w:rPr>
        <w:t>中</w:t>
      </w:r>
      <w:r w:rsidR="00F376D2" w:rsidRPr="00F376D2">
        <w:rPr>
          <w:rFonts w:eastAsia="仿宋" w:hAnsi="仿宋" w:hint="eastAsia"/>
          <w:color w:val="FF0000"/>
          <w:kern w:val="0"/>
          <w:szCs w:val="21"/>
        </w:rPr>
        <w:t>，</w:t>
      </w:r>
      <w:r w:rsidRPr="00972FA5">
        <w:rPr>
          <w:rFonts w:eastAsia="仿宋" w:hAnsi="仿宋" w:hint="eastAsia"/>
          <w:kern w:val="0"/>
          <w:szCs w:val="21"/>
        </w:rPr>
        <w:t>适用财税法的相关条文也很少，导致了民众对财税法进入了一个</w:t>
      </w:r>
      <w:r w:rsidR="00217223">
        <w:rPr>
          <w:rFonts w:eastAsia="仿宋" w:hAnsi="仿宋" w:hint="eastAsia"/>
          <w:kern w:val="0"/>
          <w:szCs w:val="21"/>
        </w:rPr>
        <w:t>认识</w:t>
      </w:r>
      <w:r w:rsidRPr="00972FA5">
        <w:rPr>
          <w:rFonts w:eastAsia="仿宋" w:hAnsi="仿宋" w:hint="eastAsia"/>
          <w:kern w:val="0"/>
          <w:szCs w:val="21"/>
        </w:rPr>
        <w:t>误区。</w:t>
      </w:r>
    </w:p>
    <w:p w:rsidR="00CA6770" w:rsidRPr="00E87E06" w:rsidRDefault="00CA6770" w:rsidP="00CA6770">
      <w:pPr>
        <w:widowControl/>
        <w:shd w:val="clear" w:color="auto" w:fill="FFFFFF"/>
        <w:spacing w:line="360" w:lineRule="exact"/>
        <w:ind w:firstLineChars="200" w:firstLine="422"/>
        <w:jc w:val="left"/>
        <w:rPr>
          <w:rFonts w:eastAsia="仿宋" w:hAnsi="仿宋"/>
          <w:b/>
          <w:color w:val="262626" w:themeColor="text1" w:themeTint="D9"/>
          <w:kern w:val="0"/>
          <w:szCs w:val="21"/>
        </w:rPr>
      </w:pPr>
      <w:r w:rsidRPr="00E87E06">
        <w:rPr>
          <w:rFonts w:eastAsia="仿宋" w:hAnsi="仿宋" w:hint="eastAsia"/>
          <w:b/>
          <w:color w:val="262626" w:themeColor="text1" w:themeTint="D9"/>
          <w:kern w:val="0"/>
          <w:szCs w:val="21"/>
        </w:rPr>
        <w:t>给财税法“正名”</w:t>
      </w:r>
    </w:p>
    <w:p w:rsidR="00B7231E" w:rsidRPr="00E87E06" w:rsidRDefault="000E0771" w:rsidP="00B7231E">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据刘剑文介绍，党的十八届三中全会后，《中共中央关于全面深化改革若干重大问题的决定》</w:t>
      </w:r>
      <w:r w:rsidRPr="00E87E06">
        <w:rPr>
          <w:rFonts w:eastAsia="仿宋" w:hAnsi="仿宋" w:hint="eastAsia"/>
          <w:color w:val="262626" w:themeColor="text1" w:themeTint="D9"/>
          <w:kern w:val="0"/>
          <w:szCs w:val="21"/>
        </w:rPr>
        <w:t>(</w:t>
      </w:r>
      <w:r w:rsidRPr="00E87E06">
        <w:rPr>
          <w:rFonts w:eastAsia="仿宋" w:hAnsi="仿宋" w:hint="eastAsia"/>
          <w:color w:val="262626" w:themeColor="text1" w:themeTint="D9"/>
          <w:kern w:val="0"/>
          <w:szCs w:val="21"/>
        </w:rPr>
        <w:t>以下简称《决定》</w:t>
      </w:r>
      <w:r w:rsidRPr="00E87E06">
        <w:rPr>
          <w:rFonts w:eastAsia="仿宋" w:hAnsi="仿宋" w:hint="eastAsia"/>
          <w:color w:val="262626" w:themeColor="text1" w:themeTint="D9"/>
          <w:kern w:val="0"/>
          <w:szCs w:val="21"/>
        </w:rPr>
        <w:t>)</w:t>
      </w:r>
      <w:r w:rsidRPr="00E87E06">
        <w:rPr>
          <w:rFonts w:eastAsia="仿宋" w:hAnsi="仿宋" w:hint="eastAsia"/>
          <w:color w:val="262626" w:themeColor="text1" w:themeTint="D9"/>
          <w:kern w:val="0"/>
          <w:szCs w:val="21"/>
        </w:rPr>
        <w:t>给财税法正名，还其原貌。</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记者：您认为传统理论一直存在对财税法学的误解，对此能进一步阐释吗？</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刘剑文：制度的发展变化离不开理念的先行。传统理论将财税法局限在经济法中的宏观调控法之下，视为经济法的一部分，这种误解导致财税法在我国法治建设中没有得到充分体现，不能充分发挥其应有的作用。</w:t>
      </w:r>
    </w:p>
    <w:p w:rsidR="000E0771" w:rsidRPr="00972FA5" w:rsidRDefault="000E0771" w:rsidP="000E0771">
      <w:pPr>
        <w:widowControl/>
        <w:shd w:val="clear" w:color="auto" w:fill="FFFFFF"/>
        <w:spacing w:line="360" w:lineRule="exact"/>
        <w:ind w:firstLineChars="200" w:firstLine="420"/>
        <w:jc w:val="left"/>
        <w:rPr>
          <w:rFonts w:eastAsia="仿宋" w:hAnsi="仿宋"/>
          <w:kern w:val="0"/>
          <w:szCs w:val="21"/>
        </w:rPr>
      </w:pPr>
      <w:r w:rsidRPr="00E87E06">
        <w:rPr>
          <w:rFonts w:eastAsia="仿宋" w:hAnsi="仿宋" w:hint="eastAsia"/>
          <w:color w:val="262626" w:themeColor="text1" w:themeTint="D9"/>
          <w:kern w:val="0"/>
          <w:szCs w:val="21"/>
        </w:rPr>
        <w:t>《决定》指出</w:t>
      </w:r>
      <w:r w:rsidR="00412039" w:rsidRPr="00E87E06">
        <w:rPr>
          <w:rFonts w:eastAsia="仿宋" w:hAnsi="仿宋" w:hint="eastAsia"/>
          <w:color w:val="262626" w:themeColor="text1" w:themeTint="D9"/>
          <w:kern w:val="0"/>
          <w:szCs w:val="21"/>
        </w:rPr>
        <w:t>，</w:t>
      </w:r>
      <w:r w:rsidRPr="00E87E06">
        <w:rPr>
          <w:rFonts w:eastAsia="仿宋" w:hAnsi="仿宋" w:hint="eastAsia"/>
          <w:color w:val="262626" w:themeColor="text1" w:themeTint="D9"/>
          <w:kern w:val="0"/>
          <w:szCs w:val="21"/>
        </w:rPr>
        <w:t>“财政是国家治理的基础和重要支柱”</w:t>
      </w:r>
      <w:r w:rsidR="00217223" w:rsidRPr="00E87E06">
        <w:rPr>
          <w:rFonts w:eastAsia="仿宋" w:hAnsi="仿宋" w:hint="eastAsia"/>
          <w:color w:val="262626" w:themeColor="text1" w:themeTint="D9"/>
          <w:kern w:val="0"/>
          <w:szCs w:val="21"/>
        </w:rPr>
        <w:t>，</w:t>
      </w:r>
      <w:r w:rsidR="00A90581" w:rsidRPr="00E87E06">
        <w:rPr>
          <w:rFonts w:eastAsia="仿宋" w:hAnsi="仿宋" w:hint="eastAsia"/>
          <w:color w:val="262626" w:themeColor="text1" w:themeTint="D9"/>
          <w:kern w:val="0"/>
          <w:szCs w:val="21"/>
        </w:rPr>
        <w:t>这</w:t>
      </w:r>
      <w:r w:rsidR="00A90581" w:rsidRPr="00E87E06">
        <w:rPr>
          <w:rFonts w:eastAsia="仿宋" w:hAnsi="仿宋"/>
          <w:color w:val="262626" w:themeColor="text1" w:themeTint="D9"/>
          <w:kern w:val="0"/>
          <w:szCs w:val="21"/>
        </w:rPr>
        <w:t>改变了将</w:t>
      </w:r>
      <w:r w:rsidR="00A90581" w:rsidRPr="00E87E06">
        <w:rPr>
          <w:rFonts w:eastAsia="仿宋" w:hAnsi="仿宋" w:hint="eastAsia"/>
          <w:color w:val="262626" w:themeColor="text1" w:themeTint="D9"/>
          <w:kern w:val="0"/>
          <w:szCs w:val="21"/>
        </w:rPr>
        <w:t>财税</w:t>
      </w:r>
      <w:r w:rsidR="00A90581" w:rsidRPr="00E87E06">
        <w:rPr>
          <w:rFonts w:eastAsia="仿宋" w:hAnsi="仿宋"/>
          <w:color w:val="262626" w:themeColor="text1" w:themeTint="D9"/>
          <w:kern w:val="0"/>
          <w:szCs w:val="21"/>
        </w:rPr>
        <w:t>单单视为</w:t>
      </w:r>
      <w:r w:rsidR="00A90581" w:rsidRPr="00E87E06">
        <w:rPr>
          <w:rFonts w:eastAsia="仿宋" w:hAnsi="仿宋" w:hint="eastAsia"/>
          <w:color w:val="262626" w:themeColor="text1" w:themeTint="D9"/>
          <w:kern w:val="0"/>
          <w:szCs w:val="21"/>
        </w:rPr>
        <w:t>经济</w:t>
      </w:r>
      <w:r w:rsidR="00A90581" w:rsidRPr="00E87E06">
        <w:rPr>
          <w:rFonts w:eastAsia="仿宋" w:hAnsi="仿宋"/>
          <w:color w:val="262626" w:themeColor="text1" w:themeTint="D9"/>
          <w:kern w:val="0"/>
          <w:szCs w:val="21"/>
        </w:rPr>
        <w:t>问题的思维，而是</w:t>
      </w:r>
      <w:r w:rsidR="00A90581" w:rsidRPr="00E87E06">
        <w:rPr>
          <w:rFonts w:eastAsia="仿宋" w:hAnsi="仿宋" w:hint="eastAsia"/>
          <w:color w:val="262626" w:themeColor="text1" w:themeTint="D9"/>
          <w:kern w:val="0"/>
          <w:szCs w:val="21"/>
        </w:rPr>
        <w:t>从中</w:t>
      </w:r>
      <w:r w:rsidR="00A90581" w:rsidRPr="00E87E06">
        <w:rPr>
          <w:rFonts w:eastAsia="仿宋" w:hAnsi="仿宋"/>
          <w:color w:val="262626" w:themeColor="text1" w:themeTint="D9"/>
          <w:kern w:val="0"/>
          <w:szCs w:val="21"/>
        </w:rPr>
        <w:t>发掘出</w:t>
      </w:r>
      <w:r w:rsidR="00A90581" w:rsidRPr="00E87E06">
        <w:rPr>
          <w:rFonts w:eastAsia="仿宋" w:hAnsi="仿宋" w:hint="eastAsia"/>
          <w:color w:val="262626" w:themeColor="text1" w:themeTint="D9"/>
          <w:kern w:val="0"/>
          <w:szCs w:val="21"/>
        </w:rPr>
        <w:t>了</w:t>
      </w:r>
      <w:r w:rsidR="00A90581" w:rsidRPr="00E87E06">
        <w:rPr>
          <w:rFonts w:eastAsia="仿宋" w:hAnsi="仿宋"/>
          <w:color w:val="262626" w:themeColor="text1" w:themeTint="D9"/>
          <w:kern w:val="0"/>
          <w:szCs w:val="21"/>
        </w:rPr>
        <w:t>治国理政的深刻意蕴</w:t>
      </w:r>
      <w:r w:rsidRPr="00E87E06">
        <w:rPr>
          <w:rFonts w:eastAsia="仿宋" w:hAnsi="仿宋" w:hint="eastAsia"/>
          <w:color w:val="262626" w:themeColor="text1" w:themeTint="D9"/>
          <w:kern w:val="0"/>
          <w:szCs w:val="21"/>
        </w:rPr>
        <w:t>。</w:t>
      </w:r>
      <w:r w:rsidR="00334328" w:rsidRPr="00E87E06">
        <w:rPr>
          <w:rFonts w:eastAsia="仿宋" w:hAnsi="仿宋" w:hint="eastAsia"/>
          <w:color w:val="262626" w:themeColor="text1" w:themeTint="D9"/>
          <w:kern w:val="0"/>
          <w:szCs w:val="21"/>
        </w:rPr>
        <w:t>这一</w:t>
      </w:r>
      <w:r w:rsidRPr="00E87E06">
        <w:rPr>
          <w:rFonts w:eastAsia="仿宋" w:hAnsi="仿宋" w:hint="eastAsia"/>
          <w:color w:val="262626" w:themeColor="text1" w:themeTint="D9"/>
          <w:kern w:val="0"/>
          <w:szCs w:val="21"/>
        </w:rPr>
        <w:t>重</w:t>
      </w:r>
      <w:r w:rsidRPr="00972FA5">
        <w:rPr>
          <w:rFonts w:eastAsia="仿宋" w:hAnsi="仿宋" w:hint="eastAsia"/>
          <w:kern w:val="0"/>
          <w:szCs w:val="21"/>
        </w:rPr>
        <w:t>要论断是党中央给“财税法”正名，为财税法的发展提供了广阔的舞台。</w:t>
      </w:r>
    </w:p>
    <w:p w:rsidR="000E0771" w:rsidRPr="00E87E06" w:rsidRDefault="0070780B"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从财税</w:t>
      </w:r>
      <w:r w:rsidR="000E0771" w:rsidRPr="00E87E06">
        <w:rPr>
          <w:rFonts w:eastAsia="仿宋" w:hAnsi="仿宋" w:hint="eastAsia"/>
          <w:color w:val="262626" w:themeColor="text1" w:themeTint="D9"/>
          <w:kern w:val="0"/>
          <w:szCs w:val="21"/>
        </w:rPr>
        <w:t>的主要功能看，第一功能是组织收入，第二功能是分配，第三才是宏观调控的功能，宏观调控是组织收入功能派生出来的一个功能。过分强调宏观调控，不能发挥财税法应有的作用，更不利于推进法治中国建设</w:t>
      </w:r>
      <w:r w:rsidR="00B7231E" w:rsidRPr="00E87E06">
        <w:rPr>
          <w:rFonts w:eastAsia="仿宋" w:hAnsi="仿宋" w:hint="eastAsia"/>
          <w:color w:val="262626" w:themeColor="text1" w:themeTint="D9"/>
          <w:kern w:val="0"/>
          <w:szCs w:val="21"/>
        </w:rPr>
        <w:t>，以及法学法</w:t>
      </w:r>
      <w:proofErr w:type="gramStart"/>
      <w:r w:rsidR="00B7231E" w:rsidRPr="00E87E06">
        <w:rPr>
          <w:rFonts w:eastAsia="仿宋" w:hAnsi="仿宋" w:hint="eastAsia"/>
          <w:color w:val="262626" w:themeColor="text1" w:themeTint="D9"/>
          <w:kern w:val="0"/>
          <w:szCs w:val="21"/>
        </w:rPr>
        <w:t>科整体</w:t>
      </w:r>
      <w:proofErr w:type="gramEnd"/>
      <w:r w:rsidR="00B7231E" w:rsidRPr="00E87E06">
        <w:rPr>
          <w:rFonts w:eastAsia="仿宋" w:hAnsi="仿宋" w:hint="eastAsia"/>
          <w:color w:val="262626" w:themeColor="text1" w:themeTint="D9"/>
          <w:kern w:val="0"/>
          <w:szCs w:val="21"/>
        </w:rPr>
        <w:t>建设和发展</w:t>
      </w:r>
      <w:r w:rsidR="000E0771" w:rsidRPr="00E87E06">
        <w:rPr>
          <w:rFonts w:eastAsia="仿宋" w:hAnsi="仿宋" w:hint="eastAsia"/>
          <w:color w:val="262626" w:themeColor="text1" w:themeTint="D9"/>
          <w:kern w:val="0"/>
          <w:szCs w:val="21"/>
        </w:rPr>
        <w:t>。因为现有的经济法理论和思想是无法</w:t>
      </w:r>
      <w:r w:rsidR="00484812" w:rsidRPr="00E87E06">
        <w:rPr>
          <w:rFonts w:eastAsia="仿宋" w:hAnsi="仿宋" w:hint="eastAsia"/>
          <w:color w:val="262626" w:themeColor="text1" w:themeTint="D9"/>
          <w:kern w:val="0"/>
          <w:szCs w:val="21"/>
        </w:rPr>
        <w:t>很好地</w:t>
      </w:r>
      <w:r w:rsidR="00040B5C" w:rsidRPr="00E87E06">
        <w:rPr>
          <w:rFonts w:eastAsia="仿宋" w:hAnsi="仿宋" w:hint="eastAsia"/>
          <w:color w:val="262626" w:themeColor="text1" w:themeTint="D9"/>
          <w:kern w:val="0"/>
          <w:szCs w:val="21"/>
        </w:rPr>
        <w:t>解释我国</w:t>
      </w:r>
      <w:r w:rsidR="000E0771" w:rsidRPr="00E87E06">
        <w:rPr>
          <w:rFonts w:eastAsia="仿宋" w:hAnsi="仿宋" w:hint="eastAsia"/>
          <w:color w:val="262626" w:themeColor="text1" w:themeTint="D9"/>
          <w:kern w:val="0"/>
          <w:szCs w:val="21"/>
        </w:rPr>
        <w:t>现行的财税问题、财税现象、财税制度的。</w:t>
      </w:r>
    </w:p>
    <w:p w:rsidR="000E0771" w:rsidRPr="00E87E06" w:rsidRDefault="000E0771" w:rsidP="00040B5C">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过去把宏观调控法</w:t>
      </w:r>
      <w:r w:rsidR="004C0B91" w:rsidRPr="00E87E06">
        <w:rPr>
          <w:rFonts w:eastAsia="仿宋" w:hAnsi="仿宋" w:hint="eastAsia"/>
          <w:color w:val="262626" w:themeColor="text1" w:themeTint="D9"/>
          <w:kern w:val="0"/>
          <w:szCs w:val="21"/>
        </w:rPr>
        <w:t>（</w:t>
      </w:r>
      <w:r w:rsidRPr="00E87E06">
        <w:rPr>
          <w:rFonts w:eastAsia="仿宋" w:hAnsi="仿宋" w:hint="eastAsia"/>
          <w:color w:val="262626" w:themeColor="text1" w:themeTint="D9"/>
          <w:kern w:val="0"/>
          <w:szCs w:val="21"/>
        </w:rPr>
        <w:t>经济法</w:t>
      </w:r>
      <w:r w:rsidR="004C0B91" w:rsidRPr="00E87E06">
        <w:rPr>
          <w:rFonts w:eastAsia="仿宋" w:hAnsi="仿宋" w:hint="eastAsia"/>
          <w:color w:val="262626" w:themeColor="text1" w:themeTint="D9"/>
          <w:kern w:val="0"/>
          <w:szCs w:val="21"/>
        </w:rPr>
        <w:t>）</w:t>
      </w:r>
      <w:r w:rsidRPr="00E87E06">
        <w:rPr>
          <w:rFonts w:eastAsia="仿宋" w:hAnsi="仿宋" w:hint="eastAsia"/>
          <w:color w:val="262626" w:themeColor="text1" w:themeTint="D9"/>
          <w:kern w:val="0"/>
          <w:szCs w:val="21"/>
        </w:rPr>
        <w:t>替代财税法，这种定性</w:t>
      </w:r>
      <w:r w:rsidR="00F376D2" w:rsidRPr="00E87E06">
        <w:rPr>
          <w:rFonts w:eastAsia="仿宋" w:hAnsi="仿宋" w:hint="eastAsia"/>
          <w:color w:val="262626" w:themeColor="text1" w:themeTint="D9"/>
          <w:kern w:val="0"/>
          <w:szCs w:val="21"/>
        </w:rPr>
        <w:t>无法</w:t>
      </w:r>
      <w:r w:rsidRPr="00E87E06">
        <w:rPr>
          <w:rFonts w:eastAsia="仿宋" w:hAnsi="仿宋" w:hint="eastAsia"/>
          <w:color w:val="262626" w:themeColor="text1" w:themeTint="D9"/>
          <w:kern w:val="0"/>
          <w:szCs w:val="21"/>
        </w:rPr>
        <w:t>发挥财税法保护公共财产的核心功能</w:t>
      </w:r>
      <w:r w:rsidR="00F376D2" w:rsidRPr="00E87E06">
        <w:rPr>
          <w:rFonts w:eastAsia="仿宋" w:hAnsi="仿宋" w:hint="eastAsia"/>
          <w:color w:val="262626" w:themeColor="text1" w:themeTint="D9"/>
          <w:kern w:val="0"/>
          <w:szCs w:val="21"/>
        </w:rPr>
        <w:t>，却把次要的功能上升到一个主要的功能，</w:t>
      </w:r>
      <w:r w:rsidRPr="00E87E06">
        <w:rPr>
          <w:rFonts w:eastAsia="仿宋" w:hAnsi="仿宋" w:hint="eastAsia"/>
          <w:color w:val="262626" w:themeColor="text1" w:themeTint="D9"/>
          <w:kern w:val="0"/>
          <w:szCs w:val="21"/>
        </w:rPr>
        <w:t>是对制度、法律的误读。</w:t>
      </w:r>
      <w:r w:rsidR="00040B5C" w:rsidRPr="00E87E06">
        <w:rPr>
          <w:rFonts w:eastAsia="仿宋" w:hAnsi="仿宋" w:hint="eastAsia"/>
          <w:color w:val="262626" w:themeColor="text1" w:themeTint="D9"/>
          <w:kern w:val="0"/>
          <w:szCs w:val="21"/>
        </w:rPr>
        <w:t>实际上</w:t>
      </w:r>
      <w:r w:rsidR="0070780B" w:rsidRPr="00E87E06">
        <w:rPr>
          <w:rFonts w:eastAsia="仿宋" w:hAnsi="仿宋" w:hint="eastAsia"/>
          <w:color w:val="262626" w:themeColor="text1" w:themeTint="D9"/>
          <w:kern w:val="0"/>
          <w:szCs w:val="21"/>
        </w:rPr>
        <w:t>，</w:t>
      </w:r>
      <w:r w:rsidR="00F376D2" w:rsidRPr="00E87E06">
        <w:rPr>
          <w:rFonts w:eastAsia="仿宋" w:hAnsi="仿宋" w:hint="eastAsia"/>
          <w:color w:val="262626" w:themeColor="text1" w:themeTint="D9"/>
          <w:kern w:val="0"/>
          <w:szCs w:val="21"/>
        </w:rPr>
        <w:t>这种观点</w:t>
      </w:r>
      <w:r w:rsidR="00040B5C" w:rsidRPr="00E87E06">
        <w:rPr>
          <w:rFonts w:eastAsia="仿宋" w:hAnsi="仿宋" w:hint="eastAsia"/>
          <w:color w:val="262626" w:themeColor="text1" w:themeTint="D9"/>
          <w:kern w:val="0"/>
          <w:szCs w:val="21"/>
        </w:rPr>
        <w:t>是</w:t>
      </w:r>
      <w:r w:rsidRPr="00E87E06">
        <w:rPr>
          <w:rFonts w:eastAsia="仿宋" w:hAnsi="仿宋" w:hint="eastAsia"/>
          <w:color w:val="262626" w:themeColor="text1" w:themeTint="D9"/>
          <w:kern w:val="0"/>
          <w:szCs w:val="21"/>
        </w:rPr>
        <w:t>只看到树木，没看到森林。一定要把这个旧的理念摒除掉，要依十八届三中全会的精神，以全面的视角来看待财税法。</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记者：目前财税法在我国的发展现状如何？</w:t>
      </w:r>
    </w:p>
    <w:p w:rsidR="00A90581" w:rsidRDefault="000E0771" w:rsidP="00A90581">
      <w:pPr>
        <w:widowControl/>
        <w:shd w:val="clear" w:color="auto" w:fill="FFFFFF"/>
        <w:spacing w:line="360" w:lineRule="exact"/>
        <w:ind w:firstLineChars="200" w:firstLine="420"/>
        <w:jc w:val="left"/>
        <w:rPr>
          <w:rFonts w:eastAsia="仿宋" w:hAnsi="仿宋"/>
          <w:kern w:val="0"/>
          <w:szCs w:val="21"/>
        </w:rPr>
      </w:pPr>
      <w:r w:rsidRPr="00E87E06">
        <w:rPr>
          <w:rFonts w:eastAsia="仿宋" w:hAnsi="仿宋" w:hint="eastAsia"/>
          <w:color w:val="262626" w:themeColor="text1" w:themeTint="D9"/>
          <w:kern w:val="0"/>
          <w:szCs w:val="21"/>
        </w:rPr>
        <w:t>刘剑文：财税法是中国最大的民生法律。老百姓生老病死，衣食住行都在财税法里面体现</w:t>
      </w:r>
      <w:r w:rsidR="00A90581" w:rsidRPr="00E87E06">
        <w:rPr>
          <w:rFonts w:eastAsia="仿宋" w:hAnsi="仿宋" w:hint="eastAsia"/>
          <w:color w:val="262626" w:themeColor="text1" w:themeTint="D9"/>
          <w:kern w:val="0"/>
          <w:szCs w:val="21"/>
        </w:rPr>
        <w:t>。财税法</w:t>
      </w:r>
      <w:r w:rsidRPr="00E87E06">
        <w:rPr>
          <w:rFonts w:eastAsia="仿宋" w:hAnsi="仿宋" w:hint="eastAsia"/>
          <w:color w:val="262626" w:themeColor="text1" w:themeTint="D9"/>
          <w:kern w:val="0"/>
          <w:szCs w:val="21"/>
        </w:rPr>
        <w:t>是国家的钱袋子法律，</w:t>
      </w:r>
      <w:r w:rsidR="00A90581" w:rsidRPr="00E87E06">
        <w:rPr>
          <w:rFonts w:eastAsia="仿宋" w:hAnsi="仿宋" w:hint="eastAsia"/>
          <w:color w:val="262626" w:themeColor="text1" w:themeTint="D9"/>
          <w:kern w:val="0"/>
          <w:szCs w:val="21"/>
        </w:rPr>
        <w:t>也是每个纳税人钱袋子的法律，它的使命</w:t>
      </w:r>
      <w:r w:rsidR="00A90581" w:rsidRPr="00E87E06">
        <w:rPr>
          <w:rFonts w:eastAsia="仿宋" w:hAnsi="仿宋"/>
          <w:color w:val="262626" w:themeColor="text1" w:themeTint="D9"/>
          <w:kern w:val="0"/>
          <w:szCs w:val="21"/>
        </w:rPr>
        <w:t>是</w:t>
      </w:r>
      <w:r w:rsidR="00A90581" w:rsidRPr="00E87E06">
        <w:rPr>
          <w:rFonts w:eastAsia="仿宋" w:hAnsi="仿宋" w:hint="eastAsia"/>
          <w:color w:val="262626" w:themeColor="text1" w:themeTint="D9"/>
          <w:kern w:val="0"/>
          <w:szCs w:val="21"/>
        </w:rPr>
        <w:t>要让“</w:t>
      </w:r>
      <w:r w:rsidR="00A90581" w:rsidRPr="00E87E06">
        <w:rPr>
          <w:rFonts w:eastAsia="仿宋" w:hAnsi="仿宋"/>
          <w:color w:val="262626" w:themeColor="text1" w:themeTint="D9"/>
          <w:kern w:val="0"/>
          <w:szCs w:val="21"/>
        </w:rPr>
        <w:t>钱袋子”</w:t>
      </w:r>
      <w:r w:rsidR="00A90581" w:rsidRPr="00E87E06">
        <w:rPr>
          <w:rFonts w:eastAsia="仿宋" w:hAnsi="仿宋" w:hint="eastAsia"/>
          <w:color w:val="262626" w:themeColor="text1" w:themeTint="D9"/>
          <w:kern w:val="0"/>
          <w:szCs w:val="21"/>
        </w:rPr>
        <w:t>合法</w:t>
      </w:r>
      <w:r w:rsidR="00A90581" w:rsidRPr="00E87E06">
        <w:rPr>
          <w:rFonts w:eastAsia="仿宋" w:hAnsi="仿宋"/>
          <w:color w:val="262626" w:themeColor="text1" w:themeTint="D9"/>
          <w:kern w:val="0"/>
          <w:szCs w:val="21"/>
        </w:rPr>
        <w:t>、</w:t>
      </w:r>
      <w:r w:rsidR="00A90581" w:rsidRPr="00E87E06">
        <w:rPr>
          <w:rFonts w:eastAsia="仿宋" w:hAnsi="仿宋" w:hint="eastAsia"/>
          <w:color w:val="262626" w:themeColor="text1" w:themeTint="D9"/>
          <w:kern w:val="0"/>
          <w:szCs w:val="21"/>
        </w:rPr>
        <w:t>合理</w:t>
      </w:r>
      <w:r w:rsidR="00A90581" w:rsidRPr="00E87E06">
        <w:rPr>
          <w:rFonts w:eastAsia="仿宋" w:hAnsi="仿宋"/>
          <w:color w:val="262626" w:themeColor="text1" w:themeTint="D9"/>
          <w:kern w:val="0"/>
          <w:szCs w:val="21"/>
        </w:rPr>
        <w:t>、</w:t>
      </w:r>
      <w:r w:rsidRPr="00E87E06">
        <w:rPr>
          <w:rFonts w:eastAsia="仿宋" w:hAnsi="仿宋" w:hint="eastAsia"/>
          <w:color w:val="262626" w:themeColor="text1" w:themeTint="D9"/>
          <w:kern w:val="0"/>
          <w:szCs w:val="21"/>
        </w:rPr>
        <w:t>透明，</w:t>
      </w:r>
      <w:r w:rsidR="00A90581" w:rsidRPr="00E87E06">
        <w:rPr>
          <w:rFonts w:eastAsia="仿宋" w:hAnsi="仿宋" w:hint="eastAsia"/>
          <w:color w:val="262626" w:themeColor="text1" w:themeTint="D9"/>
          <w:kern w:val="0"/>
          <w:szCs w:val="21"/>
        </w:rPr>
        <w:t>而</w:t>
      </w:r>
      <w:r w:rsidRPr="00E87E06">
        <w:rPr>
          <w:rFonts w:eastAsia="仿宋" w:hAnsi="仿宋" w:hint="eastAsia"/>
          <w:color w:val="262626" w:themeColor="text1" w:themeTint="D9"/>
          <w:kern w:val="0"/>
          <w:szCs w:val="21"/>
        </w:rPr>
        <w:t>不</w:t>
      </w:r>
      <w:r w:rsidR="00A90581" w:rsidRPr="00E87E06">
        <w:rPr>
          <w:rFonts w:eastAsia="仿宋" w:hAnsi="仿宋" w:hint="eastAsia"/>
          <w:color w:val="262626" w:themeColor="text1" w:themeTint="D9"/>
          <w:kern w:val="0"/>
          <w:szCs w:val="21"/>
        </w:rPr>
        <w:t>仅仅</w:t>
      </w:r>
      <w:r w:rsidRPr="00E87E06">
        <w:rPr>
          <w:rFonts w:eastAsia="仿宋" w:hAnsi="仿宋" w:hint="eastAsia"/>
          <w:color w:val="262626" w:themeColor="text1" w:themeTint="D9"/>
          <w:kern w:val="0"/>
          <w:szCs w:val="21"/>
        </w:rPr>
        <w:t>是宏观调</w:t>
      </w:r>
      <w:r w:rsidRPr="00972FA5">
        <w:rPr>
          <w:rFonts w:eastAsia="仿宋" w:hAnsi="仿宋" w:hint="eastAsia"/>
          <w:kern w:val="0"/>
          <w:szCs w:val="21"/>
        </w:rPr>
        <w:t>控的问题。</w:t>
      </w:r>
    </w:p>
    <w:p w:rsidR="000E0771" w:rsidRPr="00972FA5" w:rsidRDefault="00A90581" w:rsidP="00A90581">
      <w:pPr>
        <w:widowControl/>
        <w:shd w:val="clear" w:color="auto" w:fill="FFFFFF"/>
        <w:spacing w:line="360" w:lineRule="exact"/>
        <w:ind w:firstLineChars="200" w:firstLine="420"/>
        <w:jc w:val="left"/>
        <w:rPr>
          <w:rFonts w:eastAsia="仿宋" w:hAnsi="仿宋"/>
          <w:kern w:val="0"/>
          <w:szCs w:val="21"/>
        </w:rPr>
      </w:pPr>
      <w:r>
        <w:rPr>
          <w:rFonts w:eastAsia="仿宋" w:hAnsi="仿宋" w:hint="eastAsia"/>
          <w:kern w:val="0"/>
          <w:szCs w:val="21"/>
        </w:rPr>
        <w:t>所以我们说</w:t>
      </w:r>
      <w:r>
        <w:rPr>
          <w:rFonts w:eastAsia="仿宋" w:hAnsi="仿宋"/>
          <w:kern w:val="0"/>
          <w:szCs w:val="21"/>
        </w:rPr>
        <w:t>，</w:t>
      </w:r>
      <w:r w:rsidR="000E0771" w:rsidRPr="00972FA5">
        <w:rPr>
          <w:rFonts w:eastAsia="仿宋" w:hAnsi="仿宋" w:hint="eastAsia"/>
          <w:kern w:val="0"/>
          <w:szCs w:val="21"/>
        </w:rPr>
        <w:t>财税法是</w:t>
      </w:r>
      <w:r w:rsidR="00040B5C">
        <w:rPr>
          <w:rFonts w:eastAsia="仿宋" w:hAnsi="仿宋" w:hint="eastAsia"/>
          <w:kern w:val="0"/>
          <w:szCs w:val="21"/>
        </w:rPr>
        <w:t>纳税人权益保护的法律，也是收入公平分配的法律，财税法解决的是</w:t>
      </w:r>
      <w:r w:rsidR="000E0771" w:rsidRPr="00972FA5">
        <w:rPr>
          <w:rFonts w:eastAsia="仿宋" w:hAnsi="仿宋" w:hint="eastAsia"/>
          <w:kern w:val="0"/>
          <w:szCs w:val="21"/>
        </w:rPr>
        <w:t>公共财产的保护问题，是关于财政的收入、支出和管理问题，关乎每个人的权利。</w:t>
      </w:r>
    </w:p>
    <w:p w:rsidR="000E0771" w:rsidRPr="00972FA5" w:rsidRDefault="000E0771" w:rsidP="000E0771">
      <w:pPr>
        <w:widowControl/>
        <w:shd w:val="clear" w:color="auto" w:fill="FFFFFF"/>
        <w:spacing w:line="360" w:lineRule="exact"/>
        <w:ind w:firstLineChars="200" w:firstLine="420"/>
        <w:jc w:val="left"/>
        <w:rPr>
          <w:rFonts w:eastAsia="仿宋" w:hAnsi="仿宋"/>
          <w:kern w:val="0"/>
          <w:szCs w:val="21"/>
        </w:rPr>
      </w:pPr>
      <w:r w:rsidRPr="00972FA5">
        <w:rPr>
          <w:rFonts w:eastAsia="仿宋" w:hAnsi="仿宋" w:hint="eastAsia"/>
          <w:kern w:val="0"/>
          <w:szCs w:val="21"/>
        </w:rPr>
        <w:t>在过去宏观调控法</w:t>
      </w:r>
      <w:r w:rsidR="00DD2658">
        <w:rPr>
          <w:rFonts w:eastAsia="仿宋" w:hAnsi="仿宋" w:hint="eastAsia"/>
          <w:kern w:val="0"/>
          <w:szCs w:val="21"/>
        </w:rPr>
        <w:t>（</w:t>
      </w:r>
      <w:r w:rsidRPr="00972FA5">
        <w:rPr>
          <w:rFonts w:eastAsia="仿宋" w:hAnsi="仿宋" w:hint="eastAsia"/>
          <w:kern w:val="0"/>
          <w:szCs w:val="21"/>
        </w:rPr>
        <w:t>经济法</w:t>
      </w:r>
      <w:r w:rsidR="00DD2658">
        <w:rPr>
          <w:rFonts w:eastAsia="仿宋" w:hAnsi="仿宋" w:hint="eastAsia"/>
          <w:kern w:val="0"/>
          <w:szCs w:val="21"/>
        </w:rPr>
        <w:t>)</w:t>
      </w:r>
      <w:r w:rsidR="00040B5C">
        <w:rPr>
          <w:rFonts w:eastAsia="仿宋" w:hAnsi="仿宋" w:hint="eastAsia"/>
          <w:kern w:val="0"/>
          <w:szCs w:val="21"/>
        </w:rPr>
        <w:t>的理念中，财税法被认为是边缘法律学科，这对财税法</w:t>
      </w:r>
      <w:r w:rsidRPr="00972FA5">
        <w:rPr>
          <w:rFonts w:eastAsia="仿宋" w:hAnsi="仿宋" w:hint="eastAsia"/>
          <w:kern w:val="0"/>
          <w:szCs w:val="21"/>
        </w:rPr>
        <w:t>研究</w:t>
      </w:r>
      <w:r w:rsidR="0070780B" w:rsidRPr="0070780B">
        <w:rPr>
          <w:rFonts w:eastAsia="仿宋" w:hAnsi="仿宋" w:hint="eastAsia"/>
          <w:color w:val="FF0000"/>
          <w:kern w:val="0"/>
          <w:szCs w:val="21"/>
        </w:rPr>
        <w:t>、</w:t>
      </w:r>
      <w:r w:rsidRPr="00972FA5">
        <w:rPr>
          <w:rFonts w:eastAsia="仿宋" w:hAnsi="仿宋" w:hint="eastAsia"/>
          <w:kern w:val="0"/>
          <w:szCs w:val="21"/>
        </w:rPr>
        <w:t>法</w:t>
      </w:r>
      <w:r w:rsidRPr="00E87E06">
        <w:rPr>
          <w:rFonts w:eastAsia="仿宋" w:hAnsi="仿宋" w:hint="eastAsia"/>
          <w:color w:val="262626" w:themeColor="text1" w:themeTint="D9"/>
          <w:kern w:val="0"/>
          <w:szCs w:val="21"/>
        </w:rPr>
        <w:t>治建设</w:t>
      </w:r>
      <w:r w:rsidR="00040B5C" w:rsidRPr="00E87E06">
        <w:rPr>
          <w:rFonts w:eastAsia="仿宋" w:hAnsi="仿宋" w:hint="eastAsia"/>
          <w:color w:val="262626" w:themeColor="text1" w:themeTint="D9"/>
          <w:kern w:val="0"/>
          <w:szCs w:val="21"/>
        </w:rPr>
        <w:t>和学科</w:t>
      </w:r>
      <w:r w:rsidRPr="00E87E06">
        <w:rPr>
          <w:rFonts w:eastAsia="仿宋" w:hAnsi="仿宋" w:hint="eastAsia"/>
          <w:color w:val="262626" w:themeColor="text1" w:themeTint="D9"/>
          <w:kern w:val="0"/>
          <w:szCs w:val="21"/>
        </w:rPr>
        <w:t>发展不利</w:t>
      </w:r>
      <w:r w:rsidRPr="00972FA5">
        <w:rPr>
          <w:rFonts w:eastAsia="仿宋" w:hAnsi="仿宋" w:hint="eastAsia"/>
          <w:kern w:val="0"/>
          <w:szCs w:val="21"/>
        </w:rPr>
        <w:t>。这也是财税法发展缓慢的重要原因之一。</w:t>
      </w:r>
    </w:p>
    <w:p w:rsidR="000E0771" w:rsidRPr="00972FA5" w:rsidRDefault="000E0771" w:rsidP="000E0771">
      <w:pPr>
        <w:widowControl/>
        <w:shd w:val="clear" w:color="auto" w:fill="FFFFFF"/>
        <w:spacing w:line="360" w:lineRule="exact"/>
        <w:ind w:firstLineChars="200" w:firstLine="420"/>
        <w:jc w:val="left"/>
        <w:rPr>
          <w:rFonts w:eastAsia="仿宋" w:hAnsi="仿宋"/>
          <w:kern w:val="0"/>
          <w:szCs w:val="21"/>
        </w:rPr>
      </w:pPr>
      <w:r w:rsidRPr="00972FA5">
        <w:rPr>
          <w:rFonts w:eastAsia="仿宋" w:hAnsi="仿宋" w:hint="eastAsia"/>
          <w:kern w:val="0"/>
          <w:szCs w:val="21"/>
        </w:rPr>
        <w:t>相对而言，财税法在西方市场经济国家中是法律的重中之重。尽管我国财税法的研究发展要比其他法律稍晚一些，但后发的优势十分明显。</w:t>
      </w:r>
    </w:p>
    <w:p w:rsidR="000E0771" w:rsidRPr="00972FA5" w:rsidRDefault="000E0771" w:rsidP="000E0771">
      <w:pPr>
        <w:widowControl/>
        <w:shd w:val="clear" w:color="auto" w:fill="FFFFFF"/>
        <w:spacing w:line="360" w:lineRule="exact"/>
        <w:ind w:firstLineChars="200" w:firstLine="420"/>
        <w:jc w:val="left"/>
        <w:rPr>
          <w:rFonts w:eastAsia="仿宋" w:hAnsi="仿宋"/>
          <w:kern w:val="0"/>
          <w:szCs w:val="21"/>
        </w:rPr>
      </w:pPr>
      <w:r w:rsidRPr="00972FA5">
        <w:rPr>
          <w:rFonts w:eastAsia="仿宋" w:hAnsi="仿宋" w:hint="eastAsia"/>
          <w:kern w:val="0"/>
          <w:szCs w:val="21"/>
        </w:rPr>
        <w:t>现有的财税法已经不能满足十八届三中全会决定中关于“深化财税体制改革”的需要，必须建立全新的财税法学科。</w:t>
      </w:r>
    </w:p>
    <w:p w:rsidR="000E0771" w:rsidRPr="00B7231E" w:rsidRDefault="007D151F" w:rsidP="00B7231E">
      <w:pPr>
        <w:widowControl/>
        <w:shd w:val="clear" w:color="auto" w:fill="FFFFFF"/>
        <w:spacing w:line="360" w:lineRule="exact"/>
        <w:ind w:firstLineChars="200" w:firstLine="422"/>
        <w:jc w:val="left"/>
        <w:rPr>
          <w:rFonts w:eastAsia="仿宋" w:hAnsi="仿宋"/>
          <w:b/>
          <w:kern w:val="0"/>
          <w:szCs w:val="21"/>
        </w:rPr>
      </w:pPr>
      <w:r w:rsidRPr="00B7231E">
        <w:rPr>
          <w:rFonts w:eastAsia="仿宋" w:hAnsi="仿宋" w:hint="eastAsia"/>
          <w:b/>
          <w:kern w:val="0"/>
          <w:szCs w:val="21"/>
        </w:rPr>
        <w:t>财税法是反腐之关键</w:t>
      </w:r>
    </w:p>
    <w:p w:rsidR="000E0771" w:rsidRPr="00972FA5" w:rsidRDefault="000E0771" w:rsidP="000E0771">
      <w:pPr>
        <w:widowControl/>
        <w:shd w:val="clear" w:color="auto" w:fill="FFFFFF"/>
        <w:spacing w:line="360" w:lineRule="exact"/>
        <w:ind w:firstLineChars="200" w:firstLine="420"/>
        <w:jc w:val="left"/>
        <w:rPr>
          <w:rFonts w:eastAsia="仿宋" w:hAnsi="仿宋"/>
          <w:kern w:val="0"/>
          <w:szCs w:val="21"/>
        </w:rPr>
      </w:pPr>
      <w:r w:rsidRPr="00972FA5">
        <w:rPr>
          <w:rFonts w:eastAsia="仿宋" w:hAnsi="仿宋" w:hint="eastAsia"/>
          <w:kern w:val="0"/>
          <w:szCs w:val="21"/>
        </w:rPr>
        <w:lastRenderedPageBreak/>
        <w:t>记者：您如何看待十八届三中全会决定中关于“深化财税体制改革”的内容？</w:t>
      </w:r>
    </w:p>
    <w:p w:rsidR="000E0771" w:rsidRPr="00972FA5" w:rsidRDefault="000E0771" w:rsidP="000E0771">
      <w:pPr>
        <w:widowControl/>
        <w:shd w:val="clear" w:color="auto" w:fill="FFFFFF"/>
        <w:spacing w:line="360" w:lineRule="exact"/>
        <w:ind w:firstLineChars="200" w:firstLine="420"/>
        <w:jc w:val="left"/>
        <w:rPr>
          <w:rFonts w:eastAsia="仿宋" w:hAnsi="仿宋"/>
          <w:kern w:val="0"/>
          <w:szCs w:val="21"/>
        </w:rPr>
      </w:pPr>
      <w:r w:rsidRPr="00972FA5">
        <w:rPr>
          <w:rFonts w:eastAsia="仿宋" w:hAnsi="仿宋" w:hint="eastAsia"/>
          <w:kern w:val="0"/>
          <w:szCs w:val="21"/>
        </w:rPr>
        <w:t>刘剑文：深化体制改革不仅仅要看三中全会的决定</w:t>
      </w:r>
      <w:r w:rsidR="005A698F">
        <w:rPr>
          <w:rFonts w:eastAsia="仿宋" w:hAnsi="仿宋" w:hint="eastAsia"/>
          <w:kern w:val="0"/>
          <w:szCs w:val="21"/>
        </w:rPr>
        <w:t>，更</w:t>
      </w:r>
      <w:r w:rsidRPr="00972FA5">
        <w:rPr>
          <w:rFonts w:eastAsia="仿宋" w:hAnsi="仿宋" w:hint="eastAsia"/>
          <w:kern w:val="0"/>
          <w:szCs w:val="21"/>
        </w:rPr>
        <w:t>要通过“四位一体”来解读。其中包括三中全会《公报》，另一个是习近平总书记关于三中全会决定的《说明》，还有三中全会的《决定》，以及</w:t>
      </w:r>
      <w:r w:rsidR="00484812">
        <w:rPr>
          <w:rFonts w:eastAsia="仿宋" w:hAnsi="仿宋" w:hint="eastAsia"/>
          <w:kern w:val="0"/>
          <w:szCs w:val="21"/>
        </w:rPr>
        <w:t>《</w:t>
      </w:r>
      <w:r w:rsidRPr="00972FA5">
        <w:rPr>
          <w:rFonts w:eastAsia="仿宋" w:hAnsi="仿宋" w:hint="eastAsia"/>
          <w:kern w:val="0"/>
          <w:szCs w:val="21"/>
        </w:rPr>
        <w:t>党政机关厉行节约反对浪费条例》。</w:t>
      </w:r>
    </w:p>
    <w:p w:rsidR="000E0771" w:rsidRPr="00972FA5" w:rsidRDefault="000E0771" w:rsidP="008B180B">
      <w:pPr>
        <w:widowControl/>
        <w:shd w:val="clear" w:color="auto" w:fill="FFFFFF"/>
        <w:spacing w:line="360" w:lineRule="exact"/>
        <w:ind w:firstLineChars="200" w:firstLine="420"/>
        <w:jc w:val="left"/>
        <w:rPr>
          <w:rFonts w:eastAsia="仿宋" w:hAnsi="仿宋"/>
          <w:kern w:val="0"/>
          <w:szCs w:val="21"/>
        </w:rPr>
      </w:pPr>
      <w:r w:rsidRPr="00972FA5">
        <w:rPr>
          <w:rFonts w:eastAsia="仿宋" w:hAnsi="仿宋" w:hint="eastAsia"/>
          <w:kern w:val="0"/>
          <w:szCs w:val="21"/>
        </w:rPr>
        <w:t>财税体制改革也是全面深化体制改革的一个突破口，这一条在三中全会的决定中对于财税体制改革有新的提法。其中有相关理念的新提法：一是财税是国家治理的基础和重要支柱；二是科学的财税体制是优化资源配置、维护市场统一、促进社会公平、实现</w:t>
      </w:r>
      <w:r w:rsidR="00E10682">
        <w:rPr>
          <w:rFonts w:eastAsia="仿宋" w:hAnsi="仿宋" w:hint="eastAsia"/>
          <w:kern w:val="0"/>
          <w:szCs w:val="21"/>
        </w:rPr>
        <w:t>国家长治久安的制度保障；三是建立现代财政制度；四是制度的新提法</w:t>
      </w:r>
      <w:r w:rsidR="00E10682" w:rsidRPr="00E10682">
        <w:rPr>
          <w:rFonts w:eastAsia="仿宋" w:hAnsi="仿宋" w:hint="eastAsia"/>
          <w:color w:val="FF0000"/>
          <w:kern w:val="0"/>
          <w:szCs w:val="21"/>
        </w:rPr>
        <w:t>，</w:t>
      </w:r>
      <w:r w:rsidRPr="00972FA5">
        <w:rPr>
          <w:rFonts w:eastAsia="仿宋" w:hAnsi="仿宋" w:hint="eastAsia"/>
          <w:kern w:val="0"/>
          <w:szCs w:val="21"/>
        </w:rPr>
        <w:t>比如“建立市场与责任相适应的制度，落实税收法定原则”</w:t>
      </w:r>
      <w:r w:rsidR="00E10682" w:rsidRPr="00E10682">
        <w:rPr>
          <w:rFonts w:eastAsia="仿宋" w:hAnsi="仿宋" w:hint="eastAsia"/>
          <w:color w:val="FF0000"/>
          <w:kern w:val="0"/>
          <w:szCs w:val="21"/>
        </w:rPr>
        <w:t>，</w:t>
      </w:r>
      <w:r w:rsidRPr="00972FA5">
        <w:rPr>
          <w:rFonts w:eastAsia="仿宋" w:hAnsi="仿宋" w:hint="eastAsia"/>
          <w:kern w:val="0"/>
          <w:szCs w:val="21"/>
        </w:rPr>
        <w:t>等等。</w:t>
      </w:r>
    </w:p>
    <w:p w:rsidR="000E0771" w:rsidRPr="00E87E06" w:rsidRDefault="000E0771" w:rsidP="00484812">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972FA5">
        <w:rPr>
          <w:rFonts w:eastAsia="仿宋" w:hAnsi="仿宋" w:hint="eastAsia"/>
          <w:kern w:val="0"/>
          <w:szCs w:val="21"/>
        </w:rPr>
        <w:t>财税改革在我国占有一个很重要的地位。因为中国目前的诸多社会问题和社会矛盾与财税制度有密切关系</w:t>
      </w:r>
      <w:r w:rsidR="00334328">
        <w:rPr>
          <w:rFonts w:eastAsia="仿宋" w:hAnsi="仿宋" w:hint="eastAsia"/>
          <w:kern w:val="0"/>
          <w:szCs w:val="21"/>
        </w:rPr>
        <w:t>。只有通过财税制度的改革，用</w:t>
      </w:r>
      <w:r w:rsidR="00334328" w:rsidRPr="00E87E06">
        <w:rPr>
          <w:rFonts w:eastAsia="仿宋" w:hAnsi="仿宋" w:hint="eastAsia"/>
          <w:color w:val="262626" w:themeColor="text1" w:themeTint="D9"/>
          <w:kern w:val="0"/>
          <w:szCs w:val="21"/>
        </w:rPr>
        <w:t>温和、低调又有明显效果的形式，来推进全面</w:t>
      </w:r>
      <w:r w:rsidRPr="00E87E06">
        <w:rPr>
          <w:rFonts w:eastAsia="仿宋" w:hAnsi="仿宋" w:hint="eastAsia"/>
          <w:color w:val="262626" w:themeColor="text1" w:themeTint="D9"/>
          <w:kern w:val="0"/>
          <w:szCs w:val="21"/>
        </w:rPr>
        <w:t>深化改革。</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如“八项规定”一出，就很直接</w:t>
      </w:r>
      <w:r w:rsidR="003C4468" w:rsidRPr="00E87E06">
        <w:rPr>
          <w:rFonts w:eastAsia="仿宋" w:hAnsi="仿宋" w:hint="eastAsia"/>
          <w:color w:val="262626" w:themeColor="text1" w:themeTint="D9"/>
          <w:kern w:val="0"/>
          <w:szCs w:val="21"/>
        </w:rPr>
        <w:t>、</w:t>
      </w:r>
      <w:r w:rsidRPr="00E87E06">
        <w:rPr>
          <w:rFonts w:eastAsia="仿宋" w:hAnsi="仿宋" w:hint="eastAsia"/>
          <w:color w:val="262626" w:themeColor="text1" w:themeTint="D9"/>
          <w:kern w:val="0"/>
          <w:szCs w:val="21"/>
        </w:rPr>
        <w:t>很有效。只有把公共财产管理好，保护干部</w:t>
      </w:r>
      <w:r w:rsidR="00E10682" w:rsidRPr="00E87E06">
        <w:rPr>
          <w:rFonts w:eastAsia="仿宋" w:hAnsi="仿宋" w:hint="eastAsia"/>
          <w:color w:val="262626" w:themeColor="text1" w:themeTint="D9"/>
          <w:kern w:val="0"/>
          <w:szCs w:val="21"/>
        </w:rPr>
        <w:t>不犯或者</w:t>
      </w:r>
      <w:r w:rsidRPr="00E87E06">
        <w:rPr>
          <w:rFonts w:eastAsia="仿宋" w:hAnsi="仿宋" w:hint="eastAsia"/>
          <w:color w:val="262626" w:themeColor="text1" w:themeTint="D9"/>
          <w:kern w:val="0"/>
          <w:szCs w:val="21"/>
        </w:rPr>
        <w:t>少犯错误</w:t>
      </w:r>
      <w:r w:rsidR="00E10682" w:rsidRPr="00E87E06">
        <w:rPr>
          <w:rFonts w:eastAsia="仿宋" w:hAnsi="仿宋" w:hint="eastAsia"/>
          <w:color w:val="262626" w:themeColor="text1" w:themeTint="D9"/>
          <w:kern w:val="0"/>
          <w:szCs w:val="21"/>
        </w:rPr>
        <w:t>，也有益于身体健康</w:t>
      </w:r>
      <w:r w:rsidRPr="00E87E06">
        <w:rPr>
          <w:rFonts w:eastAsia="仿宋" w:hAnsi="仿宋" w:hint="eastAsia"/>
          <w:color w:val="262626" w:themeColor="text1" w:themeTint="D9"/>
          <w:kern w:val="0"/>
          <w:szCs w:val="21"/>
        </w:rPr>
        <w:t>。这也说明财税法与官员反腐的问题密切相关，其重要性很明显，财税法是中国反腐治本之关键。</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记者：新形势下，财税法</w:t>
      </w:r>
      <w:r w:rsidR="008B180B" w:rsidRPr="00E87E06">
        <w:rPr>
          <w:rFonts w:eastAsia="仿宋" w:hAnsi="仿宋" w:hint="eastAsia"/>
          <w:color w:val="262626" w:themeColor="text1" w:themeTint="D9"/>
          <w:kern w:val="0"/>
          <w:szCs w:val="21"/>
        </w:rPr>
        <w:t>学</w:t>
      </w:r>
      <w:r w:rsidRPr="00E87E06">
        <w:rPr>
          <w:rFonts w:eastAsia="仿宋" w:hAnsi="仿宋" w:hint="eastAsia"/>
          <w:color w:val="262626" w:themeColor="text1" w:themeTint="D9"/>
          <w:kern w:val="0"/>
          <w:szCs w:val="21"/>
        </w:rPr>
        <w:t>研究会将会继续往哪些方向努力？</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刘剑文：中国财税法</w:t>
      </w:r>
      <w:r w:rsidR="008B180B" w:rsidRPr="00E87E06">
        <w:rPr>
          <w:rFonts w:eastAsia="仿宋" w:hAnsi="仿宋" w:hint="eastAsia"/>
          <w:color w:val="262626" w:themeColor="text1" w:themeTint="D9"/>
          <w:kern w:val="0"/>
          <w:szCs w:val="21"/>
        </w:rPr>
        <w:t>学</w:t>
      </w:r>
      <w:r w:rsidRPr="00E87E06">
        <w:rPr>
          <w:rFonts w:eastAsia="仿宋" w:hAnsi="仿宋" w:hint="eastAsia"/>
          <w:color w:val="262626" w:themeColor="text1" w:themeTint="D9"/>
          <w:kern w:val="0"/>
          <w:szCs w:val="21"/>
        </w:rPr>
        <w:t>研究会在过去的几年里逐渐确定了财税法学发展的新理念、新思维，又通过举办高水平、多形式、重质量的系列财税法学术活动</w:t>
      </w:r>
      <w:r w:rsidR="00E10682" w:rsidRPr="00E87E06">
        <w:rPr>
          <w:rFonts w:eastAsia="仿宋" w:hAnsi="仿宋" w:hint="eastAsia"/>
          <w:color w:val="262626" w:themeColor="text1" w:themeTint="D9"/>
          <w:kern w:val="0"/>
          <w:szCs w:val="21"/>
        </w:rPr>
        <w:t>，来推动</w:t>
      </w:r>
      <w:r w:rsidRPr="00E87E06">
        <w:rPr>
          <w:rFonts w:eastAsia="仿宋" w:hAnsi="仿宋" w:hint="eastAsia"/>
          <w:color w:val="262626" w:themeColor="text1" w:themeTint="D9"/>
          <w:kern w:val="0"/>
          <w:szCs w:val="21"/>
        </w:rPr>
        <w:t>财税法</w:t>
      </w:r>
      <w:r w:rsidR="00E10682" w:rsidRPr="00E87E06">
        <w:rPr>
          <w:rFonts w:eastAsia="仿宋" w:hAnsi="仿宋" w:hint="eastAsia"/>
          <w:color w:val="262626" w:themeColor="text1" w:themeTint="D9"/>
          <w:kern w:val="0"/>
          <w:szCs w:val="21"/>
        </w:rPr>
        <w:t>学科的发展和财税法治建设</w:t>
      </w:r>
      <w:r w:rsidRPr="00E87E06">
        <w:rPr>
          <w:rFonts w:eastAsia="仿宋" w:hAnsi="仿宋" w:hint="eastAsia"/>
          <w:color w:val="262626" w:themeColor="text1" w:themeTint="D9"/>
          <w:kern w:val="0"/>
          <w:szCs w:val="21"/>
        </w:rPr>
        <w:t>。</w:t>
      </w:r>
    </w:p>
    <w:p w:rsidR="000E0771" w:rsidRPr="00972FA5" w:rsidRDefault="000E0771" w:rsidP="000E0771">
      <w:pPr>
        <w:widowControl/>
        <w:shd w:val="clear" w:color="auto" w:fill="FFFFFF"/>
        <w:spacing w:line="360" w:lineRule="exact"/>
        <w:ind w:firstLineChars="200" w:firstLine="420"/>
        <w:jc w:val="left"/>
        <w:rPr>
          <w:rFonts w:eastAsia="仿宋" w:hAnsi="仿宋"/>
          <w:kern w:val="0"/>
          <w:szCs w:val="21"/>
        </w:rPr>
      </w:pPr>
      <w:r w:rsidRPr="00E87E06">
        <w:rPr>
          <w:rFonts w:eastAsia="仿宋" w:hAnsi="仿宋" w:hint="eastAsia"/>
          <w:color w:val="262626" w:themeColor="text1" w:themeTint="D9"/>
          <w:kern w:val="0"/>
          <w:szCs w:val="21"/>
        </w:rPr>
        <w:t>十八届三中全会</w:t>
      </w:r>
      <w:r w:rsidR="00334328" w:rsidRPr="00E87E06">
        <w:rPr>
          <w:rFonts w:eastAsia="仿宋" w:hAnsi="仿宋" w:hint="eastAsia"/>
          <w:color w:val="262626" w:themeColor="text1" w:themeTint="D9"/>
          <w:kern w:val="0"/>
          <w:szCs w:val="21"/>
        </w:rPr>
        <w:t>《</w:t>
      </w:r>
      <w:r w:rsidRPr="00E87E06">
        <w:rPr>
          <w:rFonts w:eastAsia="仿宋" w:hAnsi="仿宋" w:hint="eastAsia"/>
          <w:color w:val="262626" w:themeColor="text1" w:themeTint="D9"/>
          <w:kern w:val="0"/>
          <w:szCs w:val="21"/>
        </w:rPr>
        <w:t>决定</w:t>
      </w:r>
      <w:r w:rsidR="00334328" w:rsidRPr="00E87E06">
        <w:rPr>
          <w:rFonts w:eastAsia="仿宋" w:hAnsi="仿宋" w:hint="eastAsia"/>
          <w:color w:val="262626" w:themeColor="text1" w:themeTint="D9"/>
          <w:kern w:val="0"/>
          <w:szCs w:val="21"/>
        </w:rPr>
        <w:t>》</w:t>
      </w:r>
      <w:r w:rsidRPr="00E87E06">
        <w:rPr>
          <w:rFonts w:eastAsia="仿宋" w:hAnsi="仿宋" w:hint="eastAsia"/>
          <w:color w:val="262626" w:themeColor="text1" w:themeTint="D9"/>
          <w:kern w:val="0"/>
          <w:szCs w:val="21"/>
        </w:rPr>
        <w:t>中有个</w:t>
      </w:r>
      <w:r w:rsidR="00334328" w:rsidRPr="00E87E06">
        <w:rPr>
          <w:rFonts w:eastAsia="仿宋" w:hAnsi="仿宋" w:hint="eastAsia"/>
          <w:color w:val="262626" w:themeColor="text1" w:themeTint="D9"/>
          <w:kern w:val="0"/>
          <w:szCs w:val="21"/>
        </w:rPr>
        <w:t>亮点：全面深化改革的总目标是要完善和发</w:t>
      </w:r>
      <w:r w:rsidR="00334328">
        <w:rPr>
          <w:rFonts w:eastAsia="仿宋" w:hAnsi="仿宋" w:hint="eastAsia"/>
          <w:kern w:val="0"/>
          <w:szCs w:val="21"/>
        </w:rPr>
        <w:t>展中国特色的社会主义制度</w:t>
      </w:r>
      <w:r w:rsidR="00334328" w:rsidRPr="00334328">
        <w:rPr>
          <w:rFonts w:eastAsia="仿宋" w:hAnsi="仿宋" w:hint="eastAsia"/>
          <w:color w:val="FF0000"/>
          <w:kern w:val="0"/>
          <w:szCs w:val="21"/>
        </w:rPr>
        <w:t>，</w:t>
      </w:r>
      <w:r w:rsidRPr="00972FA5">
        <w:rPr>
          <w:rFonts w:eastAsia="仿宋" w:hAnsi="仿宋" w:hint="eastAsia"/>
          <w:kern w:val="0"/>
          <w:szCs w:val="21"/>
        </w:rPr>
        <w:t>推进国家治理体系和治理能力的现代化。</w:t>
      </w:r>
    </w:p>
    <w:p w:rsidR="000E0771" w:rsidRPr="00972FA5" w:rsidRDefault="000E0771" w:rsidP="000E0771">
      <w:pPr>
        <w:widowControl/>
        <w:shd w:val="clear" w:color="auto" w:fill="FFFFFF"/>
        <w:spacing w:line="360" w:lineRule="exact"/>
        <w:ind w:firstLineChars="200" w:firstLine="420"/>
        <w:jc w:val="left"/>
        <w:rPr>
          <w:rFonts w:eastAsia="仿宋" w:hAnsi="仿宋"/>
          <w:kern w:val="0"/>
          <w:szCs w:val="21"/>
        </w:rPr>
      </w:pPr>
      <w:r w:rsidRPr="00972FA5">
        <w:rPr>
          <w:rFonts w:eastAsia="仿宋" w:hAnsi="仿宋" w:hint="eastAsia"/>
          <w:kern w:val="0"/>
          <w:szCs w:val="21"/>
        </w:rPr>
        <w:t>过去是国家管理，是一个硬性的</w:t>
      </w:r>
      <w:r w:rsidR="009F2B3A">
        <w:rPr>
          <w:rFonts w:eastAsia="仿宋" w:hAnsi="仿宋" w:hint="eastAsia"/>
          <w:kern w:val="0"/>
          <w:szCs w:val="21"/>
        </w:rPr>
        <w:t>、</w:t>
      </w:r>
      <w:r w:rsidRPr="00972FA5">
        <w:rPr>
          <w:rFonts w:eastAsia="仿宋" w:hAnsi="仿宋" w:hint="eastAsia"/>
          <w:kern w:val="0"/>
          <w:szCs w:val="21"/>
        </w:rPr>
        <w:t>直接的</w:t>
      </w:r>
      <w:r w:rsidR="009F2B3A">
        <w:rPr>
          <w:rFonts w:eastAsia="仿宋" w:hAnsi="仿宋" w:hint="eastAsia"/>
          <w:kern w:val="0"/>
          <w:szCs w:val="21"/>
        </w:rPr>
        <w:t>、</w:t>
      </w:r>
      <w:r w:rsidRPr="00972FA5">
        <w:rPr>
          <w:rFonts w:eastAsia="仿宋" w:hAnsi="仿宋" w:hint="eastAsia"/>
          <w:kern w:val="0"/>
          <w:szCs w:val="21"/>
        </w:rPr>
        <w:t>更多是行政的命令；现在是国家治理，是柔和的</w:t>
      </w:r>
      <w:r w:rsidR="009F2B3A">
        <w:rPr>
          <w:rFonts w:eastAsia="仿宋" w:hAnsi="仿宋" w:hint="eastAsia"/>
          <w:kern w:val="0"/>
          <w:szCs w:val="21"/>
        </w:rPr>
        <w:t>、</w:t>
      </w:r>
      <w:r w:rsidRPr="00972FA5">
        <w:rPr>
          <w:rFonts w:eastAsia="仿宋" w:hAnsi="仿宋" w:hint="eastAsia"/>
          <w:kern w:val="0"/>
          <w:szCs w:val="21"/>
        </w:rPr>
        <w:t>多元的，以法治作为重要内容，让每个人都感觉自己是主体，每个人都有责任，是重大观念的改变。</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972FA5">
        <w:rPr>
          <w:rFonts w:eastAsia="仿宋" w:hAnsi="仿宋" w:hint="eastAsia"/>
          <w:kern w:val="0"/>
          <w:szCs w:val="21"/>
        </w:rPr>
        <w:t>国家治理现代化和国家财税改革法治化，即如何通过财税改革和法治来推动国家治理</w:t>
      </w:r>
      <w:r w:rsidRPr="00E87E06">
        <w:rPr>
          <w:rFonts w:eastAsia="仿宋" w:hAnsi="仿宋" w:hint="eastAsia"/>
          <w:color w:val="262626" w:themeColor="text1" w:themeTint="D9"/>
          <w:kern w:val="0"/>
          <w:szCs w:val="21"/>
        </w:rPr>
        <w:t>现代化问题。这是未来相</w:t>
      </w:r>
      <w:r w:rsidR="00334328" w:rsidRPr="00E87E06">
        <w:rPr>
          <w:rFonts w:eastAsia="仿宋" w:hAnsi="仿宋" w:hint="eastAsia"/>
          <w:color w:val="262626" w:themeColor="text1" w:themeTint="D9"/>
          <w:kern w:val="0"/>
          <w:szCs w:val="21"/>
        </w:rPr>
        <w:t>当长一段时间里的重要任务。也就是说未来五年到十年的时间里，财税法律</w:t>
      </w:r>
      <w:r w:rsidR="00334328" w:rsidRPr="00E87E06">
        <w:rPr>
          <w:rFonts w:eastAsia="仿宋" w:hAnsi="仿宋"/>
          <w:color w:val="262626" w:themeColor="text1" w:themeTint="D9"/>
          <w:kern w:val="0"/>
          <w:szCs w:val="21"/>
        </w:rPr>
        <w:t>体系的改革、丰富与创新</w:t>
      </w:r>
      <w:r w:rsidRPr="00E87E06">
        <w:rPr>
          <w:rFonts w:eastAsia="仿宋" w:hAnsi="仿宋" w:hint="eastAsia"/>
          <w:color w:val="262626" w:themeColor="text1" w:themeTint="D9"/>
          <w:kern w:val="0"/>
          <w:szCs w:val="21"/>
        </w:rPr>
        <w:t>是我国立法的重中之重。</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研究会的任务，也将围绕这个主题，来推动国家的税收立法、预算立法，还有相关制度的改革。与此同时，也要给社会普及财税法知识。财税法是</w:t>
      </w:r>
      <w:r w:rsidR="00E10682" w:rsidRPr="00E87E06">
        <w:rPr>
          <w:rFonts w:eastAsia="仿宋" w:hAnsi="仿宋" w:hint="eastAsia"/>
          <w:color w:val="262626" w:themeColor="text1" w:themeTint="D9"/>
          <w:kern w:val="0"/>
          <w:szCs w:val="21"/>
        </w:rPr>
        <w:t>重要</w:t>
      </w:r>
      <w:r w:rsidRPr="00E87E06">
        <w:rPr>
          <w:rFonts w:eastAsia="仿宋" w:hAnsi="仿宋" w:hint="eastAsia"/>
          <w:color w:val="262626" w:themeColor="text1" w:themeTint="D9"/>
          <w:kern w:val="0"/>
          <w:szCs w:val="21"/>
        </w:rPr>
        <w:t>民生的法律，</w:t>
      </w:r>
      <w:r w:rsidR="00157B13" w:rsidRPr="00E87E06">
        <w:rPr>
          <w:rFonts w:eastAsia="仿宋" w:hAnsi="仿宋" w:hint="eastAsia"/>
          <w:color w:val="262626" w:themeColor="text1" w:themeTint="D9"/>
          <w:kern w:val="0"/>
          <w:szCs w:val="21"/>
        </w:rPr>
        <w:t>其重要性不亚于民法、刑法、行政法等基本</w:t>
      </w:r>
      <w:r w:rsidRPr="00E87E06">
        <w:rPr>
          <w:rFonts w:eastAsia="仿宋" w:hAnsi="仿宋" w:hint="eastAsia"/>
          <w:color w:val="262626" w:themeColor="text1" w:themeTint="D9"/>
          <w:kern w:val="0"/>
          <w:szCs w:val="21"/>
        </w:rPr>
        <w:t>法律。例如房价中包含的土地出让金、增值税、消费税、个人所得税、房产税、资源税，将来</w:t>
      </w:r>
      <w:r w:rsidR="00334328" w:rsidRPr="00E87E06">
        <w:rPr>
          <w:rFonts w:eastAsia="仿宋" w:hAnsi="仿宋" w:hint="eastAsia"/>
          <w:color w:val="262626" w:themeColor="text1" w:themeTint="D9"/>
          <w:kern w:val="0"/>
          <w:szCs w:val="21"/>
        </w:rPr>
        <w:t>可能开征</w:t>
      </w:r>
      <w:r w:rsidRPr="00E87E06">
        <w:rPr>
          <w:rFonts w:eastAsia="仿宋" w:hAnsi="仿宋" w:hint="eastAsia"/>
          <w:color w:val="262626" w:themeColor="text1" w:themeTint="D9"/>
          <w:kern w:val="0"/>
          <w:szCs w:val="21"/>
        </w:rPr>
        <w:t>的环境</w:t>
      </w:r>
      <w:r w:rsidR="00157B13" w:rsidRPr="00E87E06">
        <w:rPr>
          <w:rFonts w:eastAsia="仿宋" w:hAnsi="仿宋" w:hint="eastAsia"/>
          <w:color w:val="262626" w:themeColor="text1" w:themeTint="D9"/>
          <w:kern w:val="0"/>
          <w:szCs w:val="21"/>
        </w:rPr>
        <w:t>保护</w:t>
      </w:r>
      <w:r w:rsidRPr="00E87E06">
        <w:rPr>
          <w:rFonts w:eastAsia="仿宋" w:hAnsi="仿宋" w:hint="eastAsia"/>
          <w:color w:val="262626" w:themeColor="text1" w:themeTint="D9"/>
          <w:kern w:val="0"/>
          <w:szCs w:val="21"/>
        </w:rPr>
        <w:t>税、遗产税等等。</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财税法是个从财政收入、支出、管理进行规范的完整</w:t>
      </w:r>
      <w:r w:rsidR="00157B13" w:rsidRPr="00E87E06">
        <w:rPr>
          <w:rFonts w:eastAsia="仿宋" w:hAnsi="仿宋" w:hint="eastAsia"/>
          <w:color w:val="262626" w:themeColor="text1" w:themeTint="D9"/>
          <w:kern w:val="0"/>
          <w:szCs w:val="21"/>
        </w:rPr>
        <w:t>法律</w:t>
      </w:r>
      <w:r w:rsidRPr="00E87E06">
        <w:rPr>
          <w:rFonts w:eastAsia="仿宋" w:hAnsi="仿宋" w:hint="eastAsia"/>
          <w:color w:val="262626" w:themeColor="text1" w:themeTint="D9"/>
          <w:kern w:val="0"/>
          <w:szCs w:val="21"/>
        </w:rPr>
        <w:t>体系</w:t>
      </w:r>
      <w:r w:rsidR="008B180B" w:rsidRPr="00E87E06">
        <w:rPr>
          <w:rFonts w:eastAsia="仿宋" w:hAnsi="仿宋" w:hint="eastAsia"/>
          <w:color w:val="262626" w:themeColor="text1" w:themeTint="D9"/>
          <w:kern w:val="0"/>
          <w:szCs w:val="21"/>
        </w:rPr>
        <w:t>，</w:t>
      </w:r>
      <w:r w:rsidRPr="00E87E06">
        <w:rPr>
          <w:rFonts w:eastAsia="仿宋" w:hAnsi="仿宋" w:hint="eastAsia"/>
          <w:color w:val="262626" w:themeColor="text1" w:themeTint="D9"/>
          <w:kern w:val="0"/>
          <w:szCs w:val="21"/>
        </w:rPr>
        <w:t>是开放的</w:t>
      </w:r>
      <w:r w:rsidRPr="00972FA5">
        <w:rPr>
          <w:rFonts w:eastAsia="仿宋" w:hAnsi="仿宋" w:hint="eastAsia"/>
          <w:kern w:val="0"/>
          <w:szCs w:val="21"/>
        </w:rPr>
        <w:t>体系，这个体系中至少需要</w:t>
      </w:r>
      <w:r w:rsidRPr="00972FA5">
        <w:rPr>
          <w:rFonts w:eastAsia="仿宋" w:hAnsi="仿宋" w:hint="eastAsia"/>
          <w:kern w:val="0"/>
          <w:szCs w:val="21"/>
        </w:rPr>
        <w:t>30</w:t>
      </w:r>
      <w:r w:rsidRPr="00972FA5">
        <w:rPr>
          <w:rFonts w:eastAsia="仿宋" w:hAnsi="仿宋" w:hint="eastAsia"/>
          <w:kern w:val="0"/>
          <w:szCs w:val="21"/>
        </w:rPr>
        <w:t>到</w:t>
      </w:r>
      <w:r w:rsidRPr="00972FA5">
        <w:rPr>
          <w:rFonts w:eastAsia="仿宋" w:hAnsi="仿宋" w:hint="eastAsia"/>
          <w:kern w:val="0"/>
          <w:szCs w:val="21"/>
        </w:rPr>
        <w:t>40</w:t>
      </w:r>
      <w:r w:rsidRPr="00972FA5">
        <w:rPr>
          <w:rFonts w:eastAsia="仿宋" w:hAnsi="仿宋" w:hint="eastAsia"/>
          <w:kern w:val="0"/>
          <w:szCs w:val="21"/>
        </w:rPr>
        <w:t>部法律，而我国目前只有</w:t>
      </w:r>
      <w:r w:rsidRPr="00972FA5">
        <w:rPr>
          <w:rFonts w:eastAsia="仿宋" w:hAnsi="仿宋" w:hint="eastAsia"/>
          <w:kern w:val="0"/>
          <w:szCs w:val="21"/>
        </w:rPr>
        <w:t>7</w:t>
      </w:r>
      <w:r w:rsidRPr="00972FA5">
        <w:rPr>
          <w:rFonts w:eastAsia="仿宋" w:hAnsi="仿宋" w:hint="eastAsia"/>
          <w:kern w:val="0"/>
          <w:szCs w:val="21"/>
        </w:rPr>
        <w:t>部法律。我国税收规定有</w:t>
      </w:r>
      <w:r w:rsidRPr="00972FA5">
        <w:rPr>
          <w:rFonts w:eastAsia="仿宋" w:hAnsi="仿宋" w:hint="eastAsia"/>
          <w:kern w:val="0"/>
          <w:szCs w:val="21"/>
        </w:rPr>
        <w:t>18</w:t>
      </w:r>
      <w:r w:rsidRPr="00972FA5">
        <w:rPr>
          <w:rFonts w:eastAsia="仿宋" w:hAnsi="仿宋" w:hint="eastAsia"/>
          <w:kern w:val="0"/>
          <w:szCs w:val="21"/>
        </w:rPr>
        <w:t>种税，</w:t>
      </w:r>
      <w:r w:rsidRPr="00972FA5">
        <w:rPr>
          <w:rFonts w:eastAsia="仿宋" w:hAnsi="仿宋" w:hint="eastAsia"/>
          <w:kern w:val="0"/>
          <w:szCs w:val="21"/>
        </w:rPr>
        <w:lastRenderedPageBreak/>
        <w:t>相对应的只</w:t>
      </w:r>
      <w:bookmarkStart w:id="0" w:name="_GoBack"/>
      <w:r w:rsidRPr="00E87E06">
        <w:rPr>
          <w:rFonts w:eastAsia="仿宋" w:hAnsi="仿宋" w:hint="eastAsia"/>
          <w:color w:val="262626" w:themeColor="text1" w:themeTint="D9"/>
          <w:kern w:val="0"/>
          <w:szCs w:val="21"/>
        </w:rPr>
        <w:t>有</w:t>
      </w:r>
      <w:r w:rsidRPr="00E87E06">
        <w:rPr>
          <w:rFonts w:eastAsia="仿宋" w:hAnsi="仿宋" w:hint="eastAsia"/>
          <w:color w:val="262626" w:themeColor="text1" w:themeTint="D9"/>
          <w:kern w:val="0"/>
          <w:szCs w:val="21"/>
        </w:rPr>
        <w:t>3</w:t>
      </w:r>
      <w:r w:rsidR="00157B13" w:rsidRPr="00E87E06">
        <w:rPr>
          <w:rFonts w:eastAsia="仿宋" w:hAnsi="仿宋" w:hint="eastAsia"/>
          <w:color w:val="262626" w:themeColor="text1" w:themeTint="D9"/>
          <w:kern w:val="0"/>
          <w:szCs w:val="21"/>
        </w:rPr>
        <w:t>部</w:t>
      </w:r>
      <w:r w:rsidRPr="00E87E06">
        <w:rPr>
          <w:rFonts w:eastAsia="仿宋" w:hAnsi="仿宋" w:hint="eastAsia"/>
          <w:color w:val="262626" w:themeColor="text1" w:themeTint="D9"/>
          <w:kern w:val="0"/>
          <w:szCs w:val="21"/>
        </w:rPr>
        <w:t>法</w:t>
      </w:r>
      <w:r w:rsidR="00157B13" w:rsidRPr="00E87E06">
        <w:rPr>
          <w:rFonts w:eastAsia="仿宋" w:hAnsi="仿宋" w:hint="eastAsia"/>
          <w:color w:val="262626" w:themeColor="text1" w:themeTint="D9"/>
          <w:kern w:val="0"/>
          <w:szCs w:val="21"/>
        </w:rPr>
        <w:t>律</w:t>
      </w:r>
      <w:r w:rsidRPr="00E87E06">
        <w:rPr>
          <w:rFonts w:eastAsia="仿宋" w:hAnsi="仿宋" w:hint="eastAsia"/>
          <w:color w:val="262626" w:themeColor="text1" w:themeTint="D9"/>
          <w:kern w:val="0"/>
          <w:szCs w:val="21"/>
        </w:rPr>
        <w:t>。</w:t>
      </w:r>
      <w:r w:rsidR="00334328" w:rsidRPr="00E87E06">
        <w:rPr>
          <w:rFonts w:eastAsia="仿宋" w:hAnsi="仿宋" w:hint="eastAsia"/>
          <w:color w:val="262626" w:themeColor="text1" w:themeTint="D9"/>
          <w:kern w:val="0"/>
          <w:szCs w:val="21"/>
        </w:rPr>
        <w:t>而</w:t>
      </w:r>
      <w:r w:rsidRPr="00E87E06">
        <w:rPr>
          <w:rFonts w:eastAsia="仿宋" w:hAnsi="仿宋" w:hint="eastAsia"/>
          <w:color w:val="262626" w:themeColor="text1" w:themeTint="D9"/>
          <w:kern w:val="0"/>
          <w:szCs w:val="21"/>
        </w:rPr>
        <w:t>从财税法理论上来说，</w:t>
      </w:r>
      <w:r w:rsidR="00334328" w:rsidRPr="00E87E06">
        <w:rPr>
          <w:rFonts w:eastAsia="仿宋" w:hAnsi="仿宋" w:hint="eastAsia"/>
          <w:color w:val="262626" w:themeColor="text1" w:themeTint="D9"/>
          <w:kern w:val="0"/>
          <w:szCs w:val="21"/>
        </w:rPr>
        <w:t>应当是</w:t>
      </w:r>
      <w:r w:rsidRPr="00E87E06">
        <w:rPr>
          <w:rFonts w:eastAsia="仿宋" w:hAnsi="仿宋" w:hint="eastAsia"/>
          <w:color w:val="262626" w:themeColor="text1" w:themeTint="D9"/>
          <w:kern w:val="0"/>
          <w:szCs w:val="21"/>
        </w:rPr>
        <w:t>一种税一部法律，可想</w:t>
      </w:r>
      <w:r w:rsidR="00157B13" w:rsidRPr="00E87E06">
        <w:rPr>
          <w:rFonts w:eastAsia="仿宋" w:hAnsi="仿宋" w:hint="eastAsia"/>
          <w:color w:val="262626" w:themeColor="text1" w:themeTint="D9"/>
          <w:kern w:val="0"/>
          <w:szCs w:val="21"/>
        </w:rPr>
        <w:t>而知，将来财税法的任务何等的</w:t>
      </w:r>
      <w:r w:rsidRPr="00E87E06">
        <w:rPr>
          <w:rFonts w:eastAsia="仿宋" w:hAnsi="仿宋" w:hint="eastAsia"/>
          <w:color w:val="262626" w:themeColor="text1" w:themeTint="D9"/>
          <w:kern w:val="0"/>
          <w:szCs w:val="21"/>
        </w:rPr>
        <w:t>艰巨。</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另外在学科建设方面，目前财税法的研究生和博士生都比较少，要推动法治，要培养学科新人；各大院校也应该建立单独的财税法学科。财税法</w:t>
      </w:r>
      <w:r w:rsidR="008B180B" w:rsidRPr="00E87E06">
        <w:rPr>
          <w:rFonts w:eastAsia="仿宋" w:hAnsi="仿宋" w:hint="eastAsia"/>
          <w:color w:val="262626" w:themeColor="text1" w:themeTint="D9"/>
          <w:kern w:val="0"/>
          <w:szCs w:val="21"/>
        </w:rPr>
        <w:t>学</w:t>
      </w:r>
      <w:r w:rsidRPr="00E87E06">
        <w:rPr>
          <w:rFonts w:eastAsia="仿宋" w:hAnsi="仿宋" w:hint="eastAsia"/>
          <w:color w:val="262626" w:themeColor="text1" w:themeTint="D9"/>
          <w:kern w:val="0"/>
          <w:szCs w:val="21"/>
        </w:rPr>
        <w:t>研究会都会对此</w:t>
      </w:r>
      <w:r w:rsidR="00E535BA" w:rsidRPr="00E87E06">
        <w:rPr>
          <w:rFonts w:eastAsia="仿宋" w:hAnsi="仿宋" w:hint="eastAsia"/>
          <w:color w:val="262626" w:themeColor="text1" w:themeTint="D9"/>
          <w:kern w:val="0"/>
          <w:szCs w:val="21"/>
        </w:rPr>
        <w:t>做</w:t>
      </w:r>
      <w:r w:rsidRPr="00E87E06">
        <w:rPr>
          <w:rFonts w:eastAsia="仿宋" w:hAnsi="仿宋" w:hint="eastAsia"/>
          <w:color w:val="262626" w:themeColor="text1" w:themeTint="D9"/>
          <w:kern w:val="0"/>
          <w:szCs w:val="21"/>
        </w:rPr>
        <w:t>相应的工作。</w:t>
      </w:r>
    </w:p>
    <w:p w:rsidR="000E0771" w:rsidRPr="00E87E06" w:rsidRDefault="000E0771" w:rsidP="000E0771">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同时，在对外交流中如何学习国外先进经验也是财税法研究会将来需要面对的挑战。</w:t>
      </w:r>
    </w:p>
    <w:p w:rsidR="000E0771" w:rsidRPr="00E87E06" w:rsidRDefault="000E0771" w:rsidP="008B180B">
      <w:pPr>
        <w:widowControl/>
        <w:shd w:val="clear" w:color="auto" w:fill="FFFFFF"/>
        <w:spacing w:line="360" w:lineRule="exact"/>
        <w:ind w:firstLineChars="200" w:firstLine="420"/>
        <w:jc w:val="lef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目前我国在经济转型过程中，财税制度对经济有</w:t>
      </w:r>
      <w:r w:rsidR="00334328" w:rsidRPr="00E87E06">
        <w:rPr>
          <w:rFonts w:eastAsia="仿宋" w:hAnsi="仿宋" w:hint="eastAsia"/>
          <w:color w:val="262626" w:themeColor="text1" w:themeTint="D9"/>
          <w:kern w:val="0"/>
          <w:szCs w:val="21"/>
        </w:rPr>
        <w:t>保障、</w:t>
      </w:r>
      <w:r w:rsidR="00334328" w:rsidRPr="00E87E06">
        <w:rPr>
          <w:rFonts w:eastAsia="仿宋" w:hAnsi="仿宋"/>
          <w:color w:val="262626" w:themeColor="text1" w:themeTint="D9"/>
          <w:kern w:val="0"/>
          <w:szCs w:val="21"/>
        </w:rPr>
        <w:t>促进和</w:t>
      </w:r>
      <w:r w:rsidR="00334328" w:rsidRPr="00E87E06">
        <w:rPr>
          <w:rFonts w:eastAsia="仿宋" w:hAnsi="仿宋" w:hint="eastAsia"/>
          <w:color w:val="262626" w:themeColor="text1" w:themeTint="D9"/>
          <w:kern w:val="0"/>
          <w:szCs w:val="21"/>
        </w:rPr>
        <w:t>引导的重要功能，财税法对经济</w:t>
      </w:r>
      <w:r w:rsidRPr="00E87E06">
        <w:rPr>
          <w:rFonts w:eastAsia="仿宋" w:hAnsi="仿宋" w:hint="eastAsia"/>
          <w:color w:val="262626" w:themeColor="text1" w:themeTint="D9"/>
          <w:kern w:val="0"/>
          <w:szCs w:val="21"/>
        </w:rPr>
        <w:t>发展</w:t>
      </w:r>
      <w:r w:rsidR="00334328" w:rsidRPr="00E87E06">
        <w:rPr>
          <w:rFonts w:eastAsia="仿宋" w:hAnsi="仿宋" w:hint="eastAsia"/>
          <w:color w:val="262626" w:themeColor="text1" w:themeTint="D9"/>
          <w:kern w:val="0"/>
          <w:szCs w:val="21"/>
        </w:rPr>
        <w:t>的</w:t>
      </w:r>
      <w:r w:rsidRPr="00E87E06">
        <w:rPr>
          <w:rFonts w:eastAsia="仿宋" w:hAnsi="仿宋" w:hint="eastAsia"/>
          <w:color w:val="262626" w:themeColor="text1" w:themeTint="D9"/>
          <w:kern w:val="0"/>
          <w:szCs w:val="21"/>
        </w:rPr>
        <w:t>作用不言而喻。国家对外防御，对内治安、经济建设、社会的公平正义都需要财政，都是财税法调整的范围，也是中国财税法</w:t>
      </w:r>
      <w:r w:rsidR="008B180B" w:rsidRPr="00E87E06">
        <w:rPr>
          <w:rFonts w:eastAsia="仿宋" w:hAnsi="仿宋" w:hint="eastAsia"/>
          <w:color w:val="262626" w:themeColor="text1" w:themeTint="D9"/>
          <w:kern w:val="0"/>
          <w:szCs w:val="21"/>
        </w:rPr>
        <w:t>学</w:t>
      </w:r>
      <w:r w:rsidRPr="00E87E06">
        <w:rPr>
          <w:rFonts w:eastAsia="仿宋" w:hAnsi="仿宋" w:hint="eastAsia"/>
          <w:color w:val="262626" w:themeColor="text1" w:themeTint="D9"/>
          <w:kern w:val="0"/>
          <w:szCs w:val="21"/>
        </w:rPr>
        <w:t>研究会需要研究的</w:t>
      </w:r>
      <w:r w:rsidR="00157B13" w:rsidRPr="00E87E06">
        <w:rPr>
          <w:rFonts w:eastAsia="仿宋" w:hAnsi="仿宋" w:hint="eastAsia"/>
          <w:color w:val="262626" w:themeColor="text1" w:themeTint="D9"/>
          <w:kern w:val="0"/>
          <w:szCs w:val="21"/>
        </w:rPr>
        <w:t>基本</w:t>
      </w:r>
      <w:r w:rsidRPr="00E87E06">
        <w:rPr>
          <w:rFonts w:eastAsia="仿宋" w:hAnsi="仿宋" w:hint="eastAsia"/>
          <w:color w:val="262626" w:themeColor="text1" w:themeTint="D9"/>
          <w:kern w:val="0"/>
          <w:szCs w:val="21"/>
        </w:rPr>
        <w:t>问题。</w:t>
      </w:r>
    </w:p>
    <w:p w:rsidR="00D11E3D" w:rsidRPr="00E87E06" w:rsidRDefault="00D11E3D" w:rsidP="00D11E3D">
      <w:pPr>
        <w:widowControl/>
        <w:shd w:val="clear" w:color="auto" w:fill="FFFFFF"/>
        <w:spacing w:line="360" w:lineRule="exact"/>
        <w:ind w:firstLineChars="200" w:firstLine="420"/>
        <w:jc w:val="righ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 xml:space="preserve"> </w:t>
      </w:r>
    </w:p>
    <w:p w:rsidR="000E0771" w:rsidRPr="00E87E06" w:rsidRDefault="006D5486" w:rsidP="00D11E3D">
      <w:pPr>
        <w:widowControl/>
        <w:shd w:val="clear" w:color="auto" w:fill="FFFFFF"/>
        <w:spacing w:line="360" w:lineRule="exact"/>
        <w:ind w:firstLineChars="200" w:firstLine="420"/>
        <w:jc w:val="right"/>
        <w:rPr>
          <w:rFonts w:eastAsia="仿宋" w:hAnsi="仿宋"/>
          <w:color w:val="262626" w:themeColor="text1" w:themeTint="D9"/>
          <w:kern w:val="0"/>
          <w:szCs w:val="21"/>
        </w:rPr>
      </w:pPr>
      <w:r w:rsidRPr="00E87E06">
        <w:rPr>
          <w:rFonts w:eastAsia="仿宋" w:hAnsi="仿宋" w:hint="eastAsia"/>
          <w:color w:val="262626" w:themeColor="text1" w:themeTint="D9"/>
          <w:kern w:val="0"/>
          <w:szCs w:val="21"/>
        </w:rPr>
        <w:t>（全文</w:t>
      </w:r>
      <w:r w:rsidR="000E0771" w:rsidRPr="00E87E06">
        <w:rPr>
          <w:rFonts w:eastAsia="仿宋" w:hAnsi="仿宋" w:hint="eastAsia"/>
          <w:color w:val="262626" w:themeColor="text1" w:themeTint="D9"/>
          <w:kern w:val="0"/>
          <w:szCs w:val="21"/>
        </w:rPr>
        <w:t>刊载</w:t>
      </w:r>
      <w:r w:rsidR="009A45D4" w:rsidRPr="00E87E06">
        <w:rPr>
          <w:rFonts w:eastAsia="仿宋" w:hAnsi="仿宋" w:hint="eastAsia"/>
          <w:color w:val="262626" w:themeColor="text1" w:themeTint="D9"/>
          <w:kern w:val="0"/>
          <w:szCs w:val="21"/>
        </w:rPr>
        <w:t>于</w:t>
      </w:r>
      <w:r w:rsidR="000E0771" w:rsidRPr="00E87E06">
        <w:rPr>
          <w:rFonts w:eastAsia="仿宋" w:hAnsi="仿宋" w:hint="eastAsia"/>
          <w:color w:val="262626" w:themeColor="text1" w:themeTint="D9"/>
          <w:kern w:val="0"/>
          <w:szCs w:val="21"/>
        </w:rPr>
        <w:t>2014</w:t>
      </w:r>
      <w:r w:rsidR="000E0771" w:rsidRPr="00E87E06">
        <w:rPr>
          <w:rFonts w:eastAsia="仿宋" w:hAnsi="仿宋" w:hint="eastAsia"/>
          <w:color w:val="262626" w:themeColor="text1" w:themeTint="D9"/>
          <w:kern w:val="0"/>
          <w:szCs w:val="21"/>
        </w:rPr>
        <w:t>年</w:t>
      </w:r>
      <w:r w:rsidR="000E0771" w:rsidRPr="00E87E06">
        <w:rPr>
          <w:rFonts w:eastAsia="仿宋" w:hAnsi="仿宋" w:hint="eastAsia"/>
          <w:color w:val="262626" w:themeColor="text1" w:themeTint="D9"/>
          <w:kern w:val="0"/>
          <w:szCs w:val="21"/>
        </w:rPr>
        <w:t>1</w:t>
      </w:r>
      <w:r w:rsidR="000E0771" w:rsidRPr="00E87E06">
        <w:rPr>
          <w:rFonts w:eastAsia="仿宋" w:hAnsi="仿宋" w:hint="eastAsia"/>
          <w:color w:val="262626" w:themeColor="text1" w:themeTint="D9"/>
          <w:kern w:val="0"/>
          <w:szCs w:val="21"/>
        </w:rPr>
        <w:t>月</w:t>
      </w:r>
      <w:r w:rsidR="000E0771" w:rsidRPr="00E87E06">
        <w:rPr>
          <w:rFonts w:eastAsia="仿宋" w:hAnsi="仿宋" w:hint="eastAsia"/>
          <w:color w:val="262626" w:themeColor="text1" w:themeTint="D9"/>
          <w:kern w:val="0"/>
          <w:szCs w:val="21"/>
        </w:rPr>
        <w:t>13</w:t>
      </w:r>
      <w:r w:rsidR="000E0771" w:rsidRPr="00E87E06">
        <w:rPr>
          <w:rFonts w:eastAsia="仿宋" w:hAnsi="仿宋" w:hint="eastAsia"/>
          <w:color w:val="262626" w:themeColor="text1" w:themeTint="D9"/>
          <w:kern w:val="0"/>
          <w:szCs w:val="21"/>
        </w:rPr>
        <w:t>日《民主与法制</w:t>
      </w:r>
      <w:r w:rsidR="00484812" w:rsidRPr="00E87E06">
        <w:rPr>
          <w:rFonts w:eastAsia="仿宋" w:hAnsi="仿宋" w:hint="eastAsia"/>
          <w:color w:val="262626" w:themeColor="text1" w:themeTint="D9"/>
          <w:kern w:val="0"/>
          <w:szCs w:val="21"/>
        </w:rPr>
        <w:t>时报</w:t>
      </w:r>
      <w:r w:rsidR="00412039" w:rsidRPr="00E87E06">
        <w:rPr>
          <w:rFonts w:eastAsia="仿宋" w:hAnsi="仿宋" w:hint="eastAsia"/>
          <w:color w:val="262626" w:themeColor="text1" w:themeTint="D9"/>
          <w:kern w:val="0"/>
          <w:szCs w:val="21"/>
        </w:rPr>
        <w:t>》</w:t>
      </w:r>
      <w:r w:rsidR="0070780B" w:rsidRPr="00E87E06">
        <w:rPr>
          <w:rFonts w:eastAsia="仿宋" w:hAnsi="仿宋" w:hint="eastAsia"/>
          <w:color w:val="262626" w:themeColor="text1" w:themeTint="D9"/>
          <w:kern w:val="0"/>
          <w:szCs w:val="21"/>
        </w:rPr>
        <w:t>，本刊略有增删</w:t>
      </w:r>
      <w:r w:rsidR="000E0771" w:rsidRPr="00E87E06">
        <w:rPr>
          <w:rFonts w:eastAsia="仿宋" w:hAnsi="仿宋" w:hint="eastAsia"/>
          <w:color w:val="262626" w:themeColor="text1" w:themeTint="D9"/>
          <w:kern w:val="0"/>
          <w:szCs w:val="21"/>
        </w:rPr>
        <w:t>）</w:t>
      </w:r>
    </w:p>
    <w:bookmarkEnd w:id="0"/>
    <w:p w:rsidR="0001399D" w:rsidRDefault="0001399D" w:rsidP="0001399D">
      <w:pPr>
        <w:widowControl/>
        <w:shd w:val="clear" w:color="auto" w:fill="FFFFFF"/>
        <w:spacing w:line="360" w:lineRule="exact"/>
        <w:ind w:firstLine="420"/>
        <w:jc w:val="left"/>
        <w:rPr>
          <w:rFonts w:eastAsia="仿宋" w:hAnsi="仿宋"/>
          <w:kern w:val="0"/>
          <w:szCs w:val="21"/>
        </w:rPr>
      </w:pPr>
    </w:p>
    <w:p w:rsidR="0001399D" w:rsidRDefault="0001399D" w:rsidP="0001399D">
      <w:pPr>
        <w:spacing w:line="360" w:lineRule="auto"/>
        <w:rPr>
          <w:rFonts w:ascii="仿宋_GB2312" w:eastAsia="仿宋_GB2312"/>
          <w:b/>
          <w:bCs/>
          <w:color w:val="FF6600"/>
          <w:sz w:val="32"/>
          <w:szCs w:val="32"/>
          <w:bdr w:val="single" w:sz="4" w:space="0" w:color="auto"/>
          <w:shd w:val="pct10" w:color="auto" w:fill="FFFFFF"/>
        </w:rPr>
      </w:pPr>
      <w:r>
        <w:rPr>
          <w:rFonts w:ascii="仿宋_GB2312" w:eastAsia="仿宋_GB2312" w:cs="仿宋_GB2312" w:hint="eastAsia"/>
          <w:b/>
          <w:bCs/>
          <w:color w:val="FF6600"/>
          <w:sz w:val="32"/>
          <w:szCs w:val="32"/>
          <w:bdr w:val="single" w:sz="4" w:space="0" w:color="auto"/>
          <w:shd w:val="pct10" w:color="auto" w:fill="FFFFFF"/>
        </w:rPr>
        <w:t>新书速递</w:t>
      </w:r>
    </w:p>
    <w:p w:rsidR="0001399D" w:rsidRPr="00EE45AB" w:rsidRDefault="0001399D" w:rsidP="0001399D">
      <w:pPr>
        <w:jc w:val="right"/>
      </w:pPr>
    </w:p>
    <w:p w:rsidR="0001399D" w:rsidRPr="0035032A" w:rsidRDefault="0001399D" w:rsidP="0001399D">
      <w:pPr>
        <w:spacing w:line="400" w:lineRule="exact"/>
        <w:jc w:val="center"/>
        <w:rPr>
          <w:rFonts w:ascii="楷体" w:eastAsia="楷体" w:hAnsi="楷体" w:cs="楷体"/>
          <w:b/>
          <w:bCs/>
          <w:kern w:val="0"/>
          <w:sz w:val="28"/>
          <w:szCs w:val="28"/>
        </w:rPr>
      </w:pPr>
      <w:r w:rsidRPr="0035032A">
        <w:rPr>
          <w:rFonts w:ascii="楷体" w:eastAsia="楷体" w:hAnsi="楷体" w:cs="楷体" w:hint="eastAsia"/>
          <w:b/>
          <w:bCs/>
          <w:kern w:val="0"/>
          <w:sz w:val="28"/>
          <w:szCs w:val="28"/>
        </w:rPr>
        <w:t>《强国之道——</w:t>
      </w:r>
      <w:r w:rsidRPr="0035032A">
        <w:rPr>
          <w:rFonts w:ascii="楷体" w:eastAsia="楷体" w:hAnsi="楷体" w:cs="楷体"/>
          <w:b/>
          <w:bCs/>
          <w:kern w:val="0"/>
          <w:sz w:val="28"/>
          <w:szCs w:val="28"/>
        </w:rPr>
        <w:t>财税法治的破与立》</w:t>
      </w:r>
    </w:p>
    <w:p w:rsidR="0001399D" w:rsidRPr="0035032A" w:rsidRDefault="0001399D" w:rsidP="0001399D">
      <w:pPr>
        <w:spacing w:line="400" w:lineRule="exact"/>
        <w:ind w:firstLineChars="200" w:firstLine="420"/>
        <w:rPr>
          <w:rFonts w:ascii="仿宋" w:eastAsia="仿宋" w:hAnsi="仿宋" w:cs="仿宋"/>
          <w:kern w:val="0"/>
          <w:szCs w:val="21"/>
        </w:rPr>
      </w:pPr>
      <w:r w:rsidRPr="0035032A">
        <w:rPr>
          <w:rFonts w:ascii="仿宋" w:eastAsia="仿宋" w:hAnsi="仿宋" w:cs="仿宋" w:hint="eastAsia"/>
          <w:kern w:val="0"/>
          <w:szCs w:val="21"/>
        </w:rPr>
        <w:t>北京大学</w:t>
      </w:r>
      <w:r w:rsidRPr="0035032A">
        <w:rPr>
          <w:rFonts w:ascii="仿宋" w:eastAsia="仿宋" w:hAnsi="仿宋" w:cs="仿宋"/>
          <w:kern w:val="0"/>
          <w:szCs w:val="21"/>
        </w:rPr>
        <w:t>刘剑文教授</w:t>
      </w:r>
      <w:r w:rsidRPr="0035032A">
        <w:rPr>
          <w:rFonts w:ascii="仿宋" w:eastAsia="仿宋" w:hAnsi="仿宋" w:cs="仿宋" w:hint="eastAsia"/>
          <w:kern w:val="0"/>
          <w:szCs w:val="21"/>
        </w:rPr>
        <w:t>所著之</w:t>
      </w:r>
      <w:r w:rsidRPr="0035032A">
        <w:rPr>
          <w:rFonts w:ascii="仿宋" w:eastAsia="仿宋" w:hAnsi="仿宋" w:cs="仿宋"/>
          <w:kern w:val="0"/>
          <w:szCs w:val="21"/>
        </w:rPr>
        <w:t>《</w:t>
      </w:r>
      <w:r w:rsidRPr="0035032A">
        <w:rPr>
          <w:rFonts w:ascii="仿宋" w:eastAsia="仿宋" w:hAnsi="仿宋" w:cs="仿宋" w:hint="eastAsia"/>
          <w:kern w:val="0"/>
          <w:szCs w:val="21"/>
        </w:rPr>
        <w:t>强国之道——财税法治的破与立</w:t>
      </w:r>
      <w:r w:rsidRPr="0035032A">
        <w:rPr>
          <w:rFonts w:ascii="仿宋" w:eastAsia="仿宋" w:hAnsi="仿宋" w:cs="仿宋"/>
          <w:kern w:val="0"/>
          <w:szCs w:val="21"/>
        </w:rPr>
        <w:t>》</w:t>
      </w:r>
      <w:r w:rsidRPr="0035032A">
        <w:rPr>
          <w:rFonts w:ascii="仿宋" w:eastAsia="仿宋" w:hAnsi="仿宋" w:cs="仿宋" w:hint="eastAsia"/>
          <w:kern w:val="0"/>
          <w:szCs w:val="21"/>
        </w:rPr>
        <w:t>，于2013年12月</w:t>
      </w:r>
      <w:r w:rsidRPr="0035032A">
        <w:rPr>
          <w:rFonts w:ascii="仿宋" w:eastAsia="仿宋" w:hAnsi="仿宋" w:cs="仿宋"/>
          <w:kern w:val="0"/>
          <w:szCs w:val="21"/>
        </w:rPr>
        <w:t>由</w:t>
      </w:r>
      <w:r w:rsidRPr="0035032A">
        <w:rPr>
          <w:rFonts w:ascii="仿宋" w:eastAsia="仿宋" w:hAnsi="仿宋" w:cs="仿宋" w:hint="eastAsia"/>
          <w:kern w:val="0"/>
          <w:szCs w:val="21"/>
        </w:rPr>
        <w:t>社会科学</w:t>
      </w:r>
      <w:r w:rsidRPr="0035032A">
        <w:rPr>
          <w:rFonts w:ascii="仿宋" w:eastAsia="仿宋" w:hAnsi="仿宋" w:cs="仿宋"/>
          <w:kern w:val="0"/>
          <w:szCs w:val="21"/>
        </w:rPr>
        <w:t>文献出版社出版。</w:t>
      </w:r>
      <w:r w:rsidRPr="0035032A">
        <w:rPr>
          <w:rFonts w:ascii="仿宋" w:eastAsia="仿宋" w:hAnsi="仿宋" w:cs="仿宋" w:hint="eastAsia"/>
          <w:kern w:val="0"/>
          <w:szCs w:val="21"/>
        </w:rPr>
        <w:t>该书是</w:t>
      </w:r>
      <w:r w:rsidRPr="0035032A">
        <w:rPr>
          <w:rFonts w:ascii="仿宋" w:eastAsia="仿宋" w:hAnsi="仿宋" w:cs="仿宋"/>
          <w:kern w:val="0"/>
          <w:szCs w:val="21"/>
        </w:rPr>
        <w:t>刘剑文教授</w:t>
      </w:r>
      <w:r w:rsidRPr="0035032A">
        <w:rPr>
          <w:rFonts w:ascii="仿宋" w:eastAsia="仿宋" w:hAnsi="仿宋" w:cs="仿宋" w:hint="eastAsia"/>
          <w:kern w:val="0"/>
          <w:szCs w:val="21"/>
        </w:rPr>
        <w:t>担任</w:t>
      </w:r>
      <w:r w:rsidRPr="0035032A">
        <w:rPr>
          <w:rFonts w:ascii="仿宋" w:eastAsia="仿宋" w:hAnsi="仿宋" w:cs="仿宋"/>
          <w:kern w:val="0"/>
          <w:szCs w:val="21"/>
        </w:rPr>
        <w:t>首席专家的国家社会科学基金重大项目“促进收入公平分配的财税法制创新研究”和主持的国家社会科学基金重点项目“</w:t>
      </w:r>
      <w:r w:rsidRPr="0035032A">
        <w:rPr>
          <w:rFonts w:ascii="仿宋" w:eastAsia="仿宋" w:hAnsi="仿宋" w:cs="仿宋" w:hint="eastAsia"/>
          <w:kern w:val="0"/>
          <w:szCs w:val="21"/>
        </w:rPr>
        <w:t>公共财政监督</w:t>
      </w:r>
      <w:r w:rsidRPr="0035032A">
        <w:rPr>
          <w:rFonts w:ascii="仿宋" w:eastAsia="仿宋" w:hAnsi="仿宋" w:cs="仿宋"/>
          <w:kern w:val="0"/>
          <w:szCs w:val="21"/>
        </w:rPr>
        <w:t>法律制度研究”</w:t>
      </w:r>
      <w:r w:rsidRPr="0035032A">
        <w:rPr>
          <w:rFonts w:ascii="仿宋" w:eastAsia="仿宋" w:hAnsi="仿宋" w:cs="仿宋" w:hint="eastAsia"/>
          <w:kern w:val="0"/>
          <w:szCs w:val="21"/>
        </w:rPr>
        <w:t>的</w:t>
      </w:r>
      <w:r w:rsidRPr="0035032A">
        <w:rPr>
          <w:rFonts w:ascii="仿宋" w:eastAsia="仿宋" w:hAnsi="仿宋" w:cs="仿宋"/>
          <w:kern w:val="0"/>
          <w:szCs w:val="21"/>
        </w:rPr>
        <w:t>阶段性成果</w:t>
      </w:r>
      <w:r w:rsidRPr="0035032A">
        <w:rPr>
          <w:rFonts w:ascii="仿宋" w:eastAsia="仿宋" w:hAnsi="仿宋" w:cs="仿宋" w:hint="eastAsia"/>
          <w:kern w:val="0"/>
          <w:szCs w:val="21"/>
        </w:rPr>
        <w:t>，浓缩</w:t>
      </w:r>
      <w:r w:rsidRPr="0035032A">
        <w:rPr>
          <w:rFonts w:ascii="仿宋" w:eastAsia="仿宋" w:hAnsi="仿宋" w:cs="仿宋"/>
          <w:kern w:val="0"/>
          <w:szCs w:val="21"/>
        </w:rPr>
        <w:t>了</w:t>
      </w:r>
      <w:r w:rsidRPr="0035032A">
        <w:rPr>
          <w:rFonts w:ascii="仿宋" w:eastAsia="仿宋" w:hAnsi="仿宋" w:cs="仿宋" w:hint="eastAsia"/>
          <w:kern w:val="0"/>
          <w:szCs w:val="21"/>
        </w:rPr>
        <w:t>其20余年</w:t>
      </w:r>
      <w:r w:rsidRPr="0035032A">
        <w:rPr>
          <w:rFonts w:ascii="仿宋" w:eastAsia="仿宋" w:hAnsi="仿宋" w:cs="仿宋"/>
          <w:kern w:val="0"/>
          <w:szCs w:val="21"/>
        </w:rPr>
        <w:t>来对财税法治建设</w:t>
      </w:r>
      <w:r w:rsidRPr="0035032A">
        <w:rPr>
          <w:rFonts w:ascii="仿宋" w:eastAsia="仿宋" w:hAnsi="仿宋" w:cs="仿宋" w:hint="eastAsia"/>
          <w:kern w:val="0"/>
          <w:szCs w:val="21"/>
        </w:rPr>
        <w:t>与</w:t>
      </w:r>
      <w:r w:rsidRPr="0035032A">
        <w:rPr>
          <w:rFonts w:ascii="仿宋" w:eastAsia="仿宋" w:hAnsi="仿宋" w:cs="仿宋"/>
          <w:kern w:val="0"/>
          <w:szCs w:val="21"/>
        </w:rPr>
        <w:t>学科发展的深入思考</w:t>
      </w:r>
      <w:r w:rsidRPr="0035032A">
        <w:rPr>
          <w:rFonts w:ascii="仿宋" w:eastAsia="仿宋" w:hAnsi="仿宋" w:cs="仿宋" w:hint="eastAsia"/>
          <w:kern w:val="0"/>
          <w:szCs w:val="21"/>
        </w:rPr>
        <w:t>。全书共分为</w:t>
      </w:r>
      <w:r w:rsidRPr="0035032A">
        <w:rPr>
          <w:rFonts w:ascii="仿宋" w:eastAsia="仿宋" w:hAnsi="仿宋" w:cs="仿宋"/>
          <w:kern w:val="0"/>
          <w:szCs w:val="21"/>
        </w:rPr>
        <w:t>八大部分，</w:t>
      </w:r>
      <w:r w:rsidRPr="0035032A">
        <w:rPr>
          <w:rFonts w:ascii="仿宋" w:eastAsia="仿宋" w:hAnsi="仿宋" w:cs="仿宋" w:hint="eastAsia"/>
          <w:kern w:val="0"/>
          <w:szCs w:val="21"/>
        </w:rPr>
        <w:t>集中</w:t>
      </w:r>
      <w:r w:rsidRPr="0035032A">
        <w:rPr>
          <w:rFonts w:ascii="仿宋" w:eastAsia="仿宋" w:hAnsi="仿宋" w:cs="仿宋"/>
          <w:kern w:val="0"/>
          <w:szCs w:val="21"/>
        </w:rPr>
        <w:t>论述了“理财治国</w:t>
      </w:r>
      <w:r w:rsidRPr="0035032A">
        <w:rPr>
          <w:rFonts w:ascii="仿宋" w:eastAsia="仿宋" w:hAnsi="仿宋" w:cs="仿宋" w:hint="eastAsia"/>
          <w:kern w:val="0"/>
          <w:szCs w:val="21"/>
        </w:rPr>
        <w:t>论</w:t>
      </w:r>
      <w:r w:rsidRPr="0035032A">
        <w:rPr>
          <w:rFonts w:ascii="仿宋" w:eastAsia="仿宋" w:hAnsi="仿宋" w:cs="仿宋"/>
          <w:kern w:val="0"/>
          <w:szCs w:val="21"/>
        </w:rPr>
        <w:t>”</w:t>
      </w:r>
      <w:r w:rsidRPr="0035032A">
        <w:rPr>
          <w:rFonts w:ascii="仿宋" w:eastAsia="仿宋" w:hAnsi="仿宋" w:cs="仿宋" w:hint="eastAsia"/>
          <w:kern w:val="0"/>
          <w:szCs w:val="21"/>
        </w:rPr>
        <w:t>和</w:t>
      </w:r>
      <w:r w:rsidRPr="0035032A">
        <w:rPr>
          <w:rFonts w:ascii="仿宋" w:eastAsia="仿宋" w:hAnsi="仿宋" w:cs="仿宋"/>
          <w:kern w:val="0"/>
          <w:szCs w:val="21"/>
        </w:rPr>
        <w:t>“</w:t>
      </w:r>
      <w:r w:rsidRPr="0035032A">
        <w:rPr>
          <w:rFonts w:ascii="仿宋" w:eastAsia="仿宋" w:hAnsi="仿宋" w:cs="仿宋" w:hint="eastAsia"/>
          <w:kern w:val="0"/>
          <w:szCs w:val="21"/>
        </w:rPr>
        <w:t>公共财产论</w:t>
      </w:r>
      <w:r w:rsidRPr="0035032A">
        <w:rPr>
          <w:rFonts w:ascii="仿宋" w:eastAsia="仿宋" w:hAnsi="仿宋" w:cs="仿宋"/>
          <w:kern w:val="0"/>
          <w:szCs w:val="21"/>
        </w:rPr>
        <w:t>”</w:t>
      </w:r>
      <w:r w:rsidRPr="0035032A">
        <w:rPr>
          <w:rFonts w:ascii="仿宋" w:eastAsia="仿宋" w:hAnsi="仿宋" w:cs="仿宋" w:hint="eastAsia"/>
          <w:kern w:val="0"/>
          <w:szCs w:val="21"/>
        </w:rPr>
        <w:t>两大</w:t>
      </w:r>
      <w:r w:rsidRPr="0035032A">
        <w:rPr>
          <w:rFonts w:ascii="仿宋" w:eastAsia="仿宋" w:hAnsi="仿宋" w:cs="仿宋"/>
          <w:kern w:val="0"/>
          <w:szCs w:val="21"/>
        </w:rPr>
        <w:t>财税法基础理论</w:t>
      </w:r>
      <w:r w:rsidRPr="0035032A">
        <w:rPr>
          <w:rFonts w:ascii="仿宋" w:eastAsia="仿宋" w:hAnsi="仿宋" w:cs="仿宋" w:hint="eastAsia"/>
          <w:kern w:val="0"/>
          <w:szCs w:val="21"/>
        </w:rPr>
        <w:t>，</w:t>
      </w:r>
      <w:r w:rsidRPr="0035032A">
        <w:rPr>
          <w:rFonts w:ascii="仿宋" w:eastAsia="仿宋" w:hAnsi="仿宋" w:cs="仿宋"/>
          <w:kern w:val="0"/>
          <w:szCs w:val="21"/>
        </w:rPr>
        <w:t>系统阐释了</w:t>
      </w:r>
      <w:r w:rsidRPr="0035032A">
        <w:rPr>
          <w:rFonts w:ascii="仿宋" w:eastAsia="仿宋" w:hAnsi="仿宋" w:cs="仿宋" w:hint="eastAsia"/>
          <w:kern w:val="0"/>
          <w:szCs w:val="21"/>
        </w:rPr>
        <w:t>财税法治</w:t>
      </w:r>
      <w:r w:rsidRPr="0035032A">
        <w:rPr>
          <w:rFonts w:ascii="仿宋" w:eastAsia="仿宋" w:hAnsi="仿宋" w:cs="仿宋"/>
          <w:kern w:val="0"/>
          <w:szCs w:val="21"/>
        </w:rPr>
        <w:t>的理论</w:t>
      </w:r>
      <w:r w:rsidRPr="0035032A">
        <w:rPr>
          <w:rFonts w:ascii="仿宋" w:eastAsia="仿宋" w:hAnsi="仿宋" w:cs="仿宋" w:hint="eastAsia"/>
          <w:kern w:val="0"/>
          <w:szCs w:val="21"/>
        </w:rPr>
        <w:t>溯源与</w:t>
      </w:r>
      <w:r w:rsidRPr="0035032A">
        <w:rPr>
          <w:rFonts w:ascii="仿宋" w:eastAsia="仿宋" w:hAnsi="仿宋" w:cs="仿宋"/>
          <w:kern w:val="0"/>
          <w:szCs w:val="21"/>
        </w:rPr>
        <w:t>价值定位</w:t>
      </w:r>
      <w:r w:rsidRPr="0035032A">
        <w:rPr>
          <w:rFonts w:ascii="仿宋" w:eastAsia="仿宋" w:hAnsi="仿宋" w:cs="仿宋" w:hint="eastAsia"/>
          <w:kern w:val="0"/>
          <w:szCs w:val="21"/>
        </w:rPr>
        <w:t>，</w:t>
      </w:r>
      <w:r w:rsidRPr="0035032A">
        <w:rPr>
          <w:rFonts w:ascii="仿宋" w:eastAsia="仿宋" w:hAnsi="仿宋" w:cs="仿宋"/>
          <w:kern w:val="0"/>
          <w:szCs w:val="21"/>
        </w:rPr>
        <w:t>并从</w:t>
      </w:r>
      <w:r w:rsidRPr="0035032A">
        <w:rPr>
          <w:rFonts w:ascii="仿宋" w:eastAsia="仿宋" w:hAnsi="仿宋" w:cs="仿宋" w:hint="eastAsia"/>
          <w:kern w:val="0"/>
          <w:szCs w:val="21"/>
        </w:rPr>
        <w:t>国家与纳税人、人大与政府</w:t>
      </w:r>
      <w:r w:rsidRPr="0035032A">
        <w:rPr>
          <w:rFonts w:ascii="仿宋" w:eastAsia="仿宋" w:hAnsi="仿宋" w:cs="仿宋"/>
          <w:kern w:val="0"/>
          <w:szCs w:val="21"/>
        </w:rPr>
        <w:t>、中央与地方等</w:t>
      </w:r>
      <w:r w:rsidRPr="0035032A">
        <w:rPr>
          <w:rFonts w:ascii="仿宋" w:eastAsia="仿宋" w:hAnsi="仿宋" w:cs="仿宋" w:hint="eastAsia"/>
          <w:kern w:val="0"/>
          <w:szCs w:val="21"/>
        </w:rPr>
        <w:t>多元</w:t>
      </w:r>
      <w:r w:rsidRPr="0035032A">
        <w:rPr>
          <w:rFonts w:ascii="仿宋" w:eastAsia="仿宋" w:hAnsi="仿宋" w:cs="仿宋"/>
          <w:kern w:val="0"/>
          <w:szCs w:val="21"/>
        </w:rPr>
        <w:t>视角</w:t>
      </w:r>
      <w:r w:rsidRPr="0035032A">
        <w:rPr>
          <w:rFonts w:ascii="仿宋" w:eastAsia="仿宋" w:hAnsi="仿宋" w:cs="仿宋" w:hint="eastAsia"/>
          <w:kern w:val="0"/>
          <w:szCs w:val="21"/>
        </w:rPr>
        <w:t>展现</w:t>
      </w:r>
      <w:r w:rsidRPr="0035032A">
        <w:rPr>
          <w:rFonts w:ascii="仿宋" w:eastAsia="仿宋" w:hAnsi="仿宋" w:cs="仿宋"/>
          <w:kern w:val="0"/>
          <w:szCs w:val="21"/>
        </w:rPr>
        <w:t>了财税法治</w:t>
      </w:r>
      <w:r w:rsidRPr="0035032A">
        <w:rPr>
          <w:rFonts w:ascii="仿宋" w:eastAsia="仿宋" w:hAnsi="仿宋" w:cs="仿宋" w:hint="eastAsia"/>
          <w:kern w:val="0"/>
          <w:szCs w:val="21"/>
        </w:rPr>
        <w:t>进路</w:t>
      </w:r>
      <w:r w:rsidRPr="0035032A">
        <w:rPr>
          <w:rFonts w:ascii="仿宋" w:eastAsia="仿宋" w:hAnsi="仿宋" w:cs="仿宋"/>
          <w:kern w:val="0"/>
          <w:szCs w:val="21"/>
        </w:rPr>
        <w:t>的“破”与“立”</w:t>
      </w:r>
      <w:r w:rsidRPr="0035032A">
        <w:rPr>
          <w:rFonts w:ascii="仿宋" w:eastAsia="仿宋" w:hAnsi="仿宋" w:cs="仿宋" w:hint="eastAsia"/>
          <w:kern w:val="0"/>
          <w:szCs w:val="21"/>
        </w:rPr>
        <w:t>，描绘</w:t>
      </w:r>
      <w:r w:rsidRPr="0035032A">
        <w:rPr>
          <w:rFonts w:ascii="仿宋" w:eastAsia="仿宋" w:hAnsi="仿宋" w:cs="仿宋"/>
          <w:kern w:val="0"/>
          <w:szCs w:val="21"/>
        </w:rPr>
        <w:t>了财税法</w:t>
      </w:r>
      <w:r w:rsidRPr="0035032A">
        <w:rPr>
          <w:rFonts w:ascii="仿宋" w:eastAsia="仿宋" w:hAnsi="仿宋" w:cs="仿宋" w:hint="eastAsia"/>
          <w:kern w:val="0"/>
          <w:szCs w:val="21"/>
        </w:rPr>
        <w:t>成为</w:t>
      </w:r>
      <w:r w:rsidRPr="0035032A">
        <w:rPr>
          <w:rFonts w:ascii="仿宋" w:eastAsia="仿宋" w:hAnsi="仿宋" w:cs="仿宋"/>
          <w:kern w:val="0"/>
          <w:szCs w:val="21"/>
        </w:rPr>
        <w:t>“</w:t>
      </w:r>
      <w:r w:rsidRPr="0035032A">
        <w:rPr>
          <w:rFonts w:ascii="仿宋" w:eastAsia="仿宋" w:hAnsi="仿宋" w:cs="仿宋" w:hint="eastAsia"/>
          <w:kern w:val="0"/>
          <w:szCs w:val="21"/>
        </w:rPr>
        <w:t>国家治理</w:t>
      </w:r>
      <w:r w:rsidRPr="0035032A">
        <w:rPr>
          <w:rFonts w:ascii="仿宋" w:eastAsia="仿宋" w:hAnsi="仿宋" w:cs="仿宋"/>
          <w:kern w:val="0"/>
          <w:szCs w:val="21"/>
        </w:rPr>
        <w:t>的基础和重要保</w:t>
      </w:r>
      <w:r w:rsidRPr="0035032A">
        <w:rPr>
          <w:rFonts w:ascii="仿宋" w:eastAsia="仿宋" w:hAnsi="仿宋" w:cs="仿宋" w:hint="eastAsia"/>
          <w:kern w:val="0"/>
          <w:szCs w:val="21"/>
        </w:rPr>
        <w:t>证</w:t>
      </w:r>
      <w:r w:rsidRPr="0035032A">
        <w:rPr>
          <w:rFonts w:ascii="仿宋" w:eastAsia="仿宋" w:hAnsi="仿宋" w:cs="仿宋"/>
          <w:kern w:val="0"/>
          <w:szCs w:val="21"/>
        </w:rPr>
        <w:t>”</w:t>
      </w:r>
      <w:r w:rsidRPr="0035032A">
        <w:rPr>
          <w:rFonts w:ascii="仿宋" w:eastAsia="仿宋" w:hAnsi="仿宋" w:cs="仿宋" w:hint="eastAsia"/>
          <w:kern w:val="0"/>
          <w:szCs w:val="21"/>
        </w:rPr>
        <w:t>和</w:t>
      </w:r>
      <w:r w:rsidRPr="0035032A">
        <w:rPr>
          <w:rFonts w:ascii="仿宋" w:eastAsia="仿宋" w:hAnsi="仿宋" w:cs="仿宋"/>
          <w:kern w:val="0"/>
          <w:szCs w:val="21"/>
        </w:rPr>
        <w:t>“</w:t>
      </w:r>
      <w:r w:rsidRPr="0035032A">
        <w:rPr>
          <w:rFonts w:ascii="仿宋" w:eastAsia="仿宋" w:hAnsi="仿宋" w:cs="仿宋" w:hint="eastAsia"/>
          <w:kern w:val="0"/>
          <w:szCs w:val="21"/>
        </w:rPr>
        <w:t>国家长治久安</w:t>
      </w:r>
      <w:r w:rsidRPr="0035032A">
        <w:rPr>
          <w:rFonts w:ascii="仿宋" w:eastAsia="仿宋" w:hAnsi="仿宋" w:cs="仿宋"/>
          <w:kern w:val="0"/>
          <w:szCs w:val="21"/>
        </w:rPr>
        <w:t>的制度保障”</w:t>
      </w:r>
      <w:r w:rsidRPr="0035032A">
        <w:rPr>
          <w:rFonts w:ascii="仿宋" w:eastAsia="仿宋" w:hAnsi="仿宋" w:cs="仿宋" w:hint="eastAsia"/>
          <w:kern w:val="0"/>
          <w:szCs w:val="21"/>
        </w:rPr>
        <w:t>的宏大</w:t>
      </w:r>
      <w:r w:rsidRPr="0035032A">
        <w:rPr>
          <w:rFonts w:ascii="仿宋" w:eastAsia="仿宋" w:hAnsi="仿宋" w:cs="仿宋"/>
          <w:kern w:val="0"/>
          <w:szCs w:val="21"/>
        </w:rPr>
        <w:t>理想与</w:t>
      </w:r>
      <w:r w:rsidRPr="0035032A">
        <w:rPr>
          <w:rFonts w:ascii="仿宋" w:eastAsia="仿宋" w:hAnsi="仿宋" w:cs="仿宋" w:hint="eastAsia"/>
          <w:kern w:val="0"/>
          <w:szCs w:val="21"/>
        </w:rPr>
        <w:t>现实路径。</w:t>
      </w:r>
    </w:p>
    <w:p w:rsidR="0001399D" w:rsidRPr="0035032A" w:rsidRDefault="0001399D" w:rsidP="0001399D">
      <w:pPr>
        <w:spacing w:line="400" w:lineRule="exact"/>
        <w:ind w:firstLineChars="200" w:firstLine="420"/>
        <w:jc w:val="right"/>
        <w:rPr>
          <w:rFonts w:ascii="仿宋" w:eastAsia="仿宋" w:hAnsi="仿宋" w:cs="仿宋"/>
          <w:kern w:val="0"/>
          <w:szCs w:val="21"/>
        </w:rPr>
      </w:pPr>
    </w:p>
    <w:p w:rsidR="0001399D" w:rsidRPr="0035032A" w:rsidRDefault="0001399D" w:rsidP="0001399D">
      <w:pPr>
        <w:spacing w:line="400" w:lineRule="exact"/>
        <w:jc w:val="center"/>
        <w:rPr>
          <w:rFonts w:ascii="楷体" w:eastAsia="楷体" w:hAnsi="楷体" w:cs="楷体"/>
          <w:b/>
          <w:bCs/>
          <w:kern w:val="0"/>
          <w:sz w:val="28"/>
          <w:szCs w:val="28"/>
        </w:rPr>
      </w:pPr>
      <w:r w:rsidRPr="0035032A">
        <w:rPr>
          <w:rFonts w:ascii="楷体" w:eastAsia="楷体" w:hAnsi="楷体" w:cs="楷体" w:hint="eastAsia"/>
          <w:b/>
          <w:bCs/>
          <w:kern w:val="0"/>
          <w:sz w:val="28"/>
          <w:szCs w:val="28"/>
        </w:rPr>
        <w:t>《中美税收犯罪比较研究》</w:t>
      </w:r>
    </w:p>
    <w:p w:rsidR="0001399D" w:rsidRPr="0035032A" w:rsidRDefault="0001399D" w:rsidP="0001399D">
      <w:pPr>
        <w:spacing w:line="400" w:lineRule="exact"/>
        <w:ind w:firstLineChars="200" w:firstLine="420"/>
        <w:rPr>
          <w:rFonts w:ascii="仿宋" w:eastAsia="仿宋" w:hAnsi="仿宋" w:cs="仿宋"/>
          <w:kern w:val="0"/>
          <w:szCs w:val="21"/>
        </w:rPr>
      </w:pPr>
      <w:r w:rsidRPr="0035032A">
        <w:rPr>
          <w:rFonts w:ascii="仿宋" w:eastAsia="仿宋" w:hAnsi="仿宋" w:cs="仿宋" w:hint="eastAsia"/>
          <w:kern w:val="0"/>
          <w:szCs w:val="21"/>
        </w:rPr>
        <w:t>山西大学刘荣</w:t>
      </w:r>
      <w:r w:rsidRPr="0035032A">
        <w:rPr>
          <w:rFonts w:ascii="仿宋" w:eastAsia="仿宋" w:hAnsi="仿宋" w:cs="仿宋"/>
          <w:kern w:val="0"/>
          <w:szCs w:val="21"/>
        </w:rPr>
        <w:t>副</w:t>
      </w:r>
      <w:r w:rsidRPr="0035032A">
        <w:rPr>
          <w:rFonts w:ascii="仿宋" w:eastAsia="仿宋" w:hAnsi="仿宋" w:cs="仿宋" w:hint="eastAsia"/>
          <w:kern w:val="0"/>
          <w:szCs w:val="21"/>
        </w:rPr>
        <w:t>教授所</w:t>
      </w:r>
      <w:r w:rsidRPr="0035032A">
        <w:rPr>
          <w:rFonts w:ascii="仿宋" w:eastAsia="仿宋" w:hAnsi="仿宋" w:cs="仿宋"/>
          <w:kern w:val="0"/>
          <w:szCs w:val="21"/>
        </w:rPr>
        <w:t>著</w:t>
      </w:r>
      <w:r w:rsidRPr="0035032A">
        <w:rPr>
          <w:rFonts w:ascii="仿宋" w:eastAsia="仿宋" w:hAnsi="仿宋" w:cs="仿宋" w:hint="eastAsia"/>
          <w:kern w:val="0"/>
          <w:szCs w:val="21"/>
        </w:rPr>
        <w:t>之《中美税收犯罪比较研究》，于</w:t>
      </w:r>
      <w:r w:rsidRPr="0035032A">
        <w:rPr>
          <w:rFonts w:ascii="仿宋" w:eastAsia="仿宋" w:hAnsi="仿宋" w:cs="仿宋"/>
          <w:kern w:val="0"/>
          <w:szCs w:val="21"/>
        </w:rPr>
        <w:t>2014</w:t>
      </w:r>
      <w:r w:rsidRPr="0035032A">
        <w:rPr>
          <w:rFonts w:ascii="仿宋" w:eastAsia="仿宋" w:hAnsi="仿宋" w:cs="仿宋" w:hint="eastAsia"/>
          <w:kern w:val="0"/>
          <w:szCs w:val="21"/>
        </w:rPr>
        <w:t>年1月由法律出版社出版</w:t>
      </w:r>
      <w:r w:rsidRPr="0035032A">
        <w:rPr>
          <w:rFonts w:ascii="仿宋" w:eastAsia="仿宋" w:hAnsi="仿宋" w:cs="仿宋"/>
          <w:kern w:val="0"/>
          <w:szCs w:val="21"/>
        </w:rPr>
        <w:t>。</w:t>
      </w:r>
      <w:r w:rsidRPr="0035032A">
        <w:rPr>
          <w:rFonts w:ascii="仿宋" w:eastAsia="仿宋" w:hAnsi="仿宋" w:cs="仿宋" w:hint="eastAsia"/>
          <w:kern w:val="0"/>
          <w:szCs w:val="21"/>
        </w:rPr>
        <w:t>该书在系统整理</w:t>
      </w:r>
      <w:r w:rsidRPr="0035032A">
        <w:rPr>
          <w:rFonts w:ascii="仿宋" w:eastAsia="仿宋" w:hAnsi="仿宋" w:cs="仿宋"/>
          <w:kern w:val="0"/>
          <w:szCs w:val="21"/>
        </w:rPr>
        <w:t>现有</w:t>
      </w:r>
      <w:r w:rsidRPr="0035032A">
        <w:rPr>
          <w:rFonts w:ascii="仿宋" w:eastAsia="仿宋" w:hAnsi="仿宋" w:cs="仿宋" w:hint="eastAsia"/>
          <w:kern w:val="0"/>
          <w:szCs w:val="21"/>
        </w:rPr>
        <w:t>中外</w:t>
      </w:r>
      <w:r w:rsidRPr="0035032A">
        <w:rPr>
          <w:rFonts w:ascii="仿宋" w:eastAsia="仿宋" w:hAnsi="仿宋" w:cs="仿宋"/>
          <w:kern w:val="0"/>
          <w:szCs w:val="21"/>
        </w:rPr>
        <w:t>文献</w:t>
      </w:r>
      <w:r w:rsidRPr="0035032A">
        <w:rPr>
          <w:rFonts w:ascii="仿宋" w:eastAsia="仿宋" w:hAnsi="仿宋" w:cs="仿宋" w:hint="eastAsia"/>
          <w:kern w:val="0"/>
          <w:szCs w:val="21"/>
        </w:rPr>
        <w:t>的</w:t>
      </w:r>
      <w:r w:rsidRPr="0035032A">
        <w:rPr>
          <w:rFonts w:ascii="仿宋" w:eastAsia="仿宋" w:hAnsi="仿宋" w:cs="仿宋"/>
          <w:kern w:val="0"/>
          <w:szCs w:val="21"/>
        </w:rPr>
        <w:t>基础上，从税收债权债务关系的立场出发，考察了中美税收犯罪刑事立法的异同</w:t>
      </w:r>
      <w:r w:rsidRPr="0035032A">
        <w:rPr>
          <w:rFonts w:ascii="仿宋" w:eastAsia="仿宋" w:hAnsi="仿宋" w:cs="仿宋" w:hint="eastAsia"/>
          <w:kern w:val="0"/>
          <w:szCs w:val="21"/>
        </w:rPr>
        <w:t>，</w:t>
      </w:r>
      <w:r w:rsidRPr="0035032A">
        <w:rPr>
          <w:rFonts w:ascii="仿宋" w:eastAsia="仿宋" w:hAnsi="仿宋" w:cs="仿宋"/>
          <w:kern w:val="0"/>
          <w:szCs w:val="21"/>
        </w:rPr>
        <w:t>并分析了其背后的深层原因</w:t>
      </w:r>
      <w:r w:rsidRPr="0035032A">
        <w:rPr>
          <w:rFonts w:ascii="仿宋" w:eastAsia="仿宋" w:hAnsi="仿宋" w:cs="仿宋" w:hint="eastAsia"/>
          <w:kern w:val="0"/>
          <w:szCs w:val="21"/>
        </w:rPr>
        <w:t>，</w:t>
      </w:r>
      <w:r w:rsidRPr="0035032A">
        <w:rPr>
          <w:rFonts w:ascii="仿宋" w:eastAsia="仿宋" w:hAnsi="仿宋" w:cs="仿宋"/>
          <w:kern w:val="0"/>
          <w:szCs w:val="21"/>
        </w:rPr>
        <w:t>指出</w:t>
      </w:r>
      <w:r w:rsidRPr="0035032A">
        <w:rPr>
          <w:rFonts w:ascii="仿宋" w:eastAsia="仿宋" w:hAnsi="仿宋" w:cs="仿宋" w:hint="eastAsia"/>
          <w:kern w:val="0"/>
          <w:szCs w:val="21"/>
        </w:rPr>
        <w:t>我</w:t>
      </w:r>
      <w:r w:rsidRPr="0035032A">
        <w:rPr>
          <w:rFonts w:ascii="仿宋" w:eastAsia="仿宋" w:hAnsi="仿宋" w:cs="仿宋"/>
          <w:kern w:val="0"/>
          <w:szCs w:val="21"/>
        </w:rPr>
        <w:t>国税收法律关系的性质</w:t>
      </w:r>
      <w:r w:rsidRPr="0035032A">
        <w:rPr>
          <w:rFonts w:ascii="仿宋" w:eastAsia="仿宋" w:hAnsi="仿宋" w:cs="仿宋" w:hint="eastAsia"/>
          <w:kern w:val="0"/>
          <w:szCs w:val="21"/>
        </w:rPr>
        <w:t>已</w:t>
      </w:r>
      <w:r w:rsidRPr="0035032A">
        <w:rPr>
          <w:rFonts w:ascii="仿宋" w:eastAsia="仿宋" w:hAnsi="仿宋" w:cs="仿宋"/>
          <w:kern w:val="0"/>
          <w:szCs w:val="21"/>
        </w:rPr>
        <w:t>转变为债务关系，但税收刑事立法与司法仍然受权力关系的影响，</w:t>
      </w:r>
      <w:r w:rsidRPr="0035032A">
        <w:rPr>
          <w:rFonts w:ascii="仿宋" w:eastAsia="仿宋" w:hAnsi="仿宋" w:cs="仿宋" w:hint="eastAsia"/>
          <w:kern w:val="0"/>
          <w:szCs w:val="21"/>
        </w:rPr>
        <w:t>这</w:t>
      </w:r>
      <w:r w:rsidRPr="0035032A">
        <w:rPr>
          <w:rFonts w:ascii="仿宋" w:eastAsia="仿宋" w:hAnsi="仿宋" w:cs="仿宋"/>
          <w:kern w:val="0"/>
          <w:szCs w:val="21"/>
        </w:rPr>
        <w:t>是当前我国</w:t>
      </w:r>
      <w:r w:rsidRPr="0035032A">
        <w:rPr>
          <w:rFonts w:ascii="仿宋" w:eastAsia="仿宋" w:hAnsi="仿宋" w:cs="仿宋" w:hint="eastAsia"/>
          <w:kern w:val="0"/>
          <w:szCs w:val="21"/>
        </w:rPr>
        <w:t>税收犯罪</w:t>
      </w:r>
      <w:r w:rsidRPr="0035032A">
        <w:rPr>
          <w:rFonts w:ascii="仿宋" w:eastAsia="仿宋" w:hAnsi="仿宋" w:cs="仿宋"/>
          <w:kern w:val="0"/>
          <w:szCs w:val="21"/>
        </w:rPr>
        <w:t>司法</w:t>
      </w:r>
      <w:r w:rsidRPr="0035032A">
        <w:rPr>
          <w:rFonts w:ascii="仿宋" w:eastAsia="仿宋" w:hAnsi="仿宋" w:cs="仿宋" w:hint="eastAsia"/>
          <w:kern w:val="0"/>
          <w:szCs w:val="21"/>
        </w:rPr>
        <w:t>实践</w:t>
      </w:r>
      <w:r w:rsidRPr="0035032A">
        <w:rPr>
          <w:rFonts w:ascii="仿宋" w:eastAsia="仿宋" w:hAnsi="仿宋" w:cs="仿宋"/>
          <w:kern w:val="0"/>
          <w:szCs w:val="21"/>
        </w:rPr>
        <w:t>困境</w:t>
      </w:r>
      <w:r w:rsidRPr="0035032A">
        <w:rPr>
          <w:rFonts w:ascii="仿宋" w:eastAsia="仿宋" w:hAnsi="仿宋" w:cs="仿宋" w:hint="eastAsia"/>
          <w:kern w:val="0"/>
          <w:szCs w:val="21"/>
        </w:rPr>
        <w:t>的根源</w:t>
      </w:r>
      <w:r>
        <w:rPr>
          <w:rFonts w:ascii="仿宋" w:eastAsia="仿宋" w:hAnsi="仿宋" w:cs="仿宋" w:hint="eastAsia"/>
          <w:kern w:val="0"/>
          <w:szCs w:val="21"/>
        </w:rPr>
        <w:t>。</w:t>
      </w:r>
      <w:r w:rsidRPr="0035032A">
        <w:rPr>
          <w:rFonts w:ascii="仿宋" w:eastAsia="仿宋" w:hAnsi="仿宋" w:cs="仿宋" w:hint="eastAsia"/>
          <w:kern w:val="0"/>
          <w:szCs w:val="21"/>
        </w:rPr>
        <w:t>因此</w:t>
      </w:r>
      <w:r>
        <w:rPr>
          <w:rFonts w:ascii="仿宋" w:eastAsia="仿宋" w:hAnsi="仿宋" w:cs="仿宋" w:hint="eastAsia"/>
          <w:kern w:val="0"/>
          <w:szCs w:val="21"/>
        </w:rPr>
        <w:t>，</w:t>
      </w:r>
      <w:r w:rsidRPr="0035032A">
        <w:rPr>
          <w:rFonts w:ascii="仿宋" w:eastAsia="仿宋" w:hAnsi="仿宋" w:cs="仿宋" w:hint="eastAsia"/>
          <w:kern w:val="0"/>
          <w:szCs w:val="21"/>
        </w:rPr>
        <w:t>未来应当推动</w:t>
      </w:r>
      <w:r w:rsidRPr="0035032A">
        <w:rPr>
          <w:rFonts w:ascii="仿宋" w:eastAsia="仿宋" w:hAnsi="仿宋" w:cs="仿宋"/>
          <w:kern w:val="0"/>
          <w:szCs w:val="21"/>
        </w:rPr>
        <w:t>我国税收犯罪立法与司法</w:t>
      </w:r>
      <w:r w:rsidRPr="0035032A">
        <w:rPr>
          <w:rFonts w:ascii="仿宋" w:eastAsia="仿宋" w:hAnsi="仿宋" w:cs="仿宋" w:hint="eastAsia"/>
          <w:kern w:val="0"/>
          <w:szCs w:val="21"/>
        </w:rPr>
        <w:t>回归税收债务</w:t>
      </w:r>
      <w:r w:rsidRPr="0035032A">
        <w:rPr>
          <w:rFonts w:ascii="仿宋" w:eastAsia="仿宋" w:hAnsi="仿宋" w:cs="仿宋"/>
          <w:kern w:val="0"/>
          <w:szCs w:val="21"/>
        </w:rPr>
        <w:lastRenderedPageBreak/>
        <w:t>关系</w:t>
      </w:r>
      <w:r w:rsidRPr="0035032A">
        <w:rPr>
          <w:rFonts w:ascii="仿宋" w:eastAsia="仿宋" w:hAnsi="仿宋" w:cs="仿宋" w:hint="eastAsia"/>
          <w:kern w:val="0"/>
          <w:szCs w:val="21"/>
        </w:rPr>
        <w:t>。该书</w:t>
      </w:r>
      <w:r w:rsidRPr="0035032A">
        <w:rPr>
          <w:rFonts w:ascii="仿宋" w:eastAsia="仿宋" w:hAnsi="仿宋" w:cs="仿宋"/>
          <w:kern w:val="0"/>
          <w:szCs w:val="21"/>
        </w:rPr>
        <w:t>研究结论条分缕析、逻辑论证清晰充分，具有较高的理论意义和参考价值。</w:t>
      </w:r>
    </w:p>
    <w:p w:rsidR="0001399D" w:rsidRDefault="0001399D" w:rsidP="0001399D">
      <w:pPr>
        <w:spacing w:line="400" w:lineRule="exact"/>
        <w:ind w:firstLineChars="200" w:firstLine="420"/>
        <w:jc w:val="right"/>
        <w:rPr>
          <w:rFonts w:ascii="仿宋" w:eastAsia="仿宋" w:hAnsi="仿宋" w:cs="仿宋"/>
          <w:kern w:val="0"/>
          <w:szCs w:val="21"/>
        </w:rPr>
      </w:pPr>
      <w:r w:rsidRPr="0035032A">
        <w:rPr>
          <w:rFonts w:ascii="仿宋" w:eastAsia="仿宋" w:hAnsi="仿宋" w:cs="仿宋" w:hint="eastAsia"/>
          <w:kern w:val="0"/>
          <w:szCs w:val="21"/>
        </w:rPr>
        <w:t>（研究会秘书处）</w:t>
      </w:r>
    </w:p>
    <w:p w:rsidR="0001399D" w:rsidRDefault="0001399D" w:rsidP="0001399D">
      <w:pPr>
        <w:spacing w:line="400" w:lineRule="exact"/>
        <w:ind w:firstLineChars="200" w:firstLine="420"/>
        <w:jc w:val="right"/>
        <w:rPr>
          <w:rFonts w:ascii="宋体" w:hAnsi="宋体"/>
        </w:rPr>
      </w:pPr>
    </w:p>
    <w:p w:rsidR="0001399D" w:rsidRPr="00CB6BBF" w:rsidRDefault="0001399D" w:rsidP="0001399D">
      <w:pPr>
        <w:spacing w:line="360" w:lineRule="auto"/>
        <w:jc w:val="center"/>
        <w:rPr>
          <w:rFonts w:ascii="楷体" w:eastAsia="楷体" w:hAnsi="楷体" w:cs="楷体"/>
          <w:b/>
          <w:bCs/>
          <w:kern w:val="0"/>
          <w:sz w:val="28"/>
          <w:szCs w:val="28"/>
        </w:rPr>
      </w:pPr>
      <w:r w:rsidRPr="00CB6BBF">
        <w:rPr>
          <w:rFonts w:ascii="楷体" w:eastAsia="楷体" w:hAnsi="楷体" w:cs="楷体" w:hint="eastAsia"/>
          <w:b/>
          <w:bCs/>
          <w:kern w:val="0"/>
          <w:sz w:val="28"/>
          <w:szCs w:val="28"/>
        </w:rPr>
        <w:t>《实质课税与行政法院判决》</w:t>
      </w:r>
    </w:p>
    <w:p w:rsidR="0001399D" w:rsidRPr="00CB6BBF" w:rsidRDefault="0001399D" w:rsidP="0001399D">
      <w:pPr>
        <w:spacing w:line="400" w:lineRule="exact"/>
        <w:ind w:firstLineChars="200" w:firstLine="420"/>
        <w:rPr>
          <w:rFonts w:ascii="仿宋" w:eastAsia="仿宋" w:hAnsi="仿宋" w:cs="仿宋"/>
          <w:kern w:val="0"/>
          <w:szCs w:val="21"/>
        </w:rPr>
      </w:pPr>
      <w:r w:rsidRPr="00CB6BBF">
        <w:rPr>
          <w:rFonts w:ascii="仿宋" w:eastAsia="仿宋" w:hAnsi="仿宋" w:cs="仿宋" w:hint="eastAsia"/>
          <w:kern w:val="0"/>
          <w:szCs w:val="21"/>
        </w:rPr>
        <w:t>台湾大学葛克昌教授主编之《实质课税与行政法院判决》，于2013年由台湾翰芦图书出版有限公司出版。该书对台湾“税捐稽征法”第12条之1进行</w:t>
      </w:r>
      <w:r w:rsidRPr="00CB6BBF">
        <w:rPr>
          <w:rFonts w:ascii="仿宋" w:eastAsia="仿宋" w:hAnsi="仿宋" w:cs="仿宋"/>
          <w:kern w:val="0"/>
          <w:szCs w:val="21"/>
        </w:rPr>
        <w:t>了深入分析</w:t>
      </w:r>
      <w:r w:rsidRPr="00CB6BBF">
        <w:rPr>
          <w:rFonts w:ascii="仿宋" w:eastAsia="仿宋" w:hAnsi="仿宋" w:cs="仿宋" w:hint="eastAsia"/>
          <w:kern w:val="0"/>
          <w:szCs w:val="21"/>
        </w:rPr>
        <w:t>，</w:t>
      </w:r>
      <w:r w:rsidRPr="00CB6BBF">
        <w:rPr>
          <w:rFonts w:ascii="仿宋" w:eastAsia="仿宋" w:hAnsi="仿宋" w:cs="仿宋"/>
          <w:kern w:val="0"/>
          <w:szCs w:val="21"/>
        </w:rPr>
        <w:t>并</w:t>
      </w:r>
      <w:r w:rsidRPr="00CB6BBF">
        <w:rPr>
          <w:rFonts w:ascii="仿宋" w:eastAsia="仿宋" w:hAnsi="仿宋" w:cs="仿宋" w:hint="eastAsia"/>
          <w:kern w:val="0"/>
          <w:szCs w:val="21"/>
        </w:rPr>
        <w:t>指出</w:t>
      </w:r>
      <w:r w:rsidRPr="00CB6BBF">
        <w:rPr>
          <w:rFonts w:ascii="仿宋" w:eastAsia="仿宋" w:hAnsi="仿宋" w:cs="仿宋"/>
          <w:kern w:val="0"/>
          <w:szCs w:val="21"/>
        </w:rPr>
        <w:t>，</w:t>
      </w:r>
      <w:r w:rsidRPr="00CB6BBF">
        <w:rPr>
          <w:rFonts w:ascii="仿宋" w:eastAsia="仿宋" w:hAnsi="仿宋" w:cs="仿宋" w:hint="eastAsia"/>
          <w:kern w:val="0"/>
          <w:szCs w:val="21"/>
        </w:rPr>
        <w:t>实质课税原则为稽征机关挣脱法律文义与民商法理的利器，然而纳税人则认为稽征机关有滥用之疑，有违税收法律主义。而台湾“税捐稽征法”对于实质课税虽有规定，但因技术粗糙，并未能掌握避税要件，对于避税与逃漏税尚未能完全区分，可能</w:t>
      </w:r>
      <w:r w:rsidRPr="00CB6BBF">
        <w:rPr>
          <w:rFonts w:ascii="仿宋" w:eastAsia="仿宋" w:hAnsi="仿宋" w:cs="仿宋"/>
          <w:kern w:val="0"/>
          <w:szCs w:val="21"/>
        </w:rPr>
        <w:t>招致</w:t>
      </w:r>
      <w:r w:rsidRPr="00CB6BBF">
        <w:rPr>
          <w:rFonts w:ascii="仿宋" w:eastAsia="仿宋" w:hAnsi="仿宋" w:cs="仿宋" w:hint="eastAsia"/>
          <w:kern w:val="0"/>
          <w:szCs w:val="21"/>
        </w:rPr>
        <w:t>纷争。该书对实质课税的价值理念</w:t>
      </w:r>
      <w:r w:rsidRPr="00CB6BBF">
        <w:rPr>
          <w:rFonts w:ascii="仿宋" w:eastAsia="仿宋" w:hAnsi="仿宋" w:cs="仿宋"/>
          <w:kern w:val="0"/>
          <w:szCs w:val="21"/>
        </w:rPr>
        <w:t>与</w:t>
      </w:r>
      <w:r w:rsidRPr="00CB6BBF">
        <w:rPr>
          <w:rFonts w:ascii="仿宋" w:eastAsia="仿宋" w:hAnsi="仿宋" w:cs="仿宋" w:hint="eastAsia"/>
          <w:kern w:val="0"/>
          <w:szCs w:val="21"/>
        </w:rPr>
        <w:t>法律适用等</w:t>
      </w:r>
      <w:r w:rsidRPr="00CB6BBF">
        <w:rPr>
          <w:rFonts w:ascii="仿宋" w:eastAsia="仿宋" w:hAnsi="仿宋" w:cs="仿宋"/>
          <w:kern w:val="0"/>
          <w:szCs w:val="21"/>
        </w:rPr>
        <w:t>问题</w:t>
      </w:r>
      <w:r w:rsidRPr="00CB6BBF">
        <w:rPr>
          <w:rFonts w:ascii="仿宋" w:eastAsia="仿宋" w:hAnsi="仿宋" w:cs="仿宋" w:hint="eastAsia"/>
          <w:kern w:val="0"/>
          <w:szCs w:val="21"/>
        </w:rPr>
        <w:t>详加探讨</w:t>
      </w:r>
      <w:r w:rsidRPr="00CB6BBF">
        <w:rPr>
          <w:rFonts w:ascii="仿宋" w:eastAsia="仿宋" w:hAnsi="仿宋" w:cs="仿宋"/>
          <w:kern w:val="0"/>
          <w:szCs w:val="21"/>
        </w:rPr>
        <w:t>，</w:t>
      </w:r>
      <w:r w:rsidRPr="00CB6BBF">
        <w:rPr>
          <w:rFonts w:ascii="仿宋" w:eastAsia="仿宋" w:hAnsi="仿宋" w:cs="仿宋" w:hint="eastAsia"/>
          <w:kern w:val="0"/>
          <w:szCs w:val="21"/>
        </w:rPr>
        <w:t>并且</w:t>
      </w:r>
      <w:r w:rsidRPr="00CB6BBF">
        <w:rPr>
          <w:rFonts w:ascii="仿宋" w:eastAsia="仿宋" w:hAnsi="仿宋" w:cs="仿宋"/>
          <w:kern w:val="0"/>
          <w:szCs w:val="21"/>
        </w:rPr>
        <w:t>结合大量实践中的</w:t>
      </w:r>
      <w:r w:rsidRPr="00CB6BBF">
        <w:rPr>
          <w:rFonts w:ascii="仿宋" w:eastAsia="仿宋" w:hAnsi="仿宋" w:cs="仿宋" w:hint="eastAsia"/>
          <w:kern w:val="0"/>
          <w:szCs w:val="21"/>
        </w:rPr>
        <w:t>税法</w:t>
      </w:r>
      <w:r w:rsidRPr="00CB6BBF">
        <w:rPr>
          <w:rFonts w:ascii="仿宋" w:eastAsia="仿宋" w:hAnsi="仿宋" w:cs="仿宋"/>
          <w:kern w:val="0"/>
          <w:szCs w:val="21"/>
        </w:rPr>
        <w:t>判决</w:t>
      </w:r>
      <w:r w:rsidRPr="00CB6BBF">
        <w:rPr>
          <w:rFonts w:ascii="仿宋" w:eastAsia="仿宋" w:hAnsi="仿宋" w:cs="仿宋" w:hint="eastAsia"/>
          <w:kern w:val="0"/>
          <w:szCs w:val="21"/>
        </w:rPr>
        <w:t>展开分析</w:t>
      </w:r>
      <w:r w:rsidRPr="00CB6BBF">
        <w:rPr>
          <w:rFonts w:ascii="仿宋" w:eastAsia="仿宋" w:hAnsi="仿宋" w:cs="仿宋"/>
          <w:kern w:val="0"/>
          <w:szCs w:val="21"/>
        </w:rPr>
        <w:t>，</w:t>
      </w:r>
      <w:r w:rsidRPr="00CB6BBF">
        <w:rPr>
          <w:rFonts w:ascii="仿宋" w:eastAsia="仿宋" w:hAnsi="仿宋" w:cs="仿宋" w:hint="eastAsia"/>
          <w:kern w:val="0"/>
          <w:szCs w:val="21"/>
        </w:rPr>
        <w:t>既有利于</w:t>
      </w:r>
      <w:r w:rsidRPr="00CB6BBF">
        <w:rPr>
          <w:rFonts w:ascii="仿宋" w:eastAsia="仿宋" w:hAnsi="仿宋" w:cs="仿宋"/>
          <w:kern w:val="0"/>
          <w:szCs w:val="21"/>
        </w:rPr>
        <w:t>学界</w:t>
      </w:r>
      <w:r w:rsidRPr="00CB6BBF">
        <w:rPr>
          <w:rFonts w:ascii="仿宋" w:eastAsia="仿宋" w:hAnsi="仿宋" w:cs="仿宋" w:hint="eastAsia"/>
          <w:kern w:val="0"/>
          <w:szCs w:val="21"/>
        </w:rPr>
        <w:t>加深</w:t>
      </w:r>
      <w:r w:rsidRPr="00CB6BBF">
        <w:rPr>
          <w:rFonts w:ascii="仿宋" w:eastAsia="仿宋" w:hAnsi="仿宋" w:cs="仿宋"/>
          <w:kern w:val="0"/>
          <w:szCs w:val="21"/>
        </w:rPr>
        <w:t>对</w:t>
      </w:r>
      <w:r w:rsidRPr="00CB6BBF">
        <w:rPr>
          <w:rFonts w:ascii="仿宋" w:eastAsia="仿宋" w:hAnsi="仿宋" w:cs="仿宋" w:hint="eastAsia"/>
          <w:kern w:val="0"/>
          <w:szCs w:val="21"/>
        </w:rPr>
        <w:t>这一现代税法重要原则的</w:t>
      </w:r>
      <w:r w:rsidRPr="00CB6BBF">
        <w:rPr>
          <w:rFonts w:ascii="仿宋" w:eastAsia="仿宋" w:hAnsi="仿宋" w:cs="仿宋"/>
          <w:kern w:val="0"/>
          <w:szCs w:val="21"/>
        </w:rPr>
        <w:t>理解，又能够</w:t>
      </w:r>
      <w:r w:rsidRPr="00CB6BBF">
        <w:rPr>
          <w:rFonts w:ascii="仿宋" w:eastAsia="仿宋" w:hAnsi="仿宋" w:cs="仿宋" w:hint="eastAsia"/>
          <w:kern w:val="0"/>
          <w:szCs w:val="21"/>
        </w:rPr>
        <w:t>为</w:t>
      </w:r>
      <w:r w:rsidRPr="00CB6BBF">
        <w:rPr>
          <w:rFonts w:ascii="仿宋" w:eastAsia="仿宋" w:hAnsi="仿宋" w:cs="仿宋"/>
          <w:kern w:val="0"/>
          <w:szCs w:val="21"/>
        </w:rPr>
        <w:t>实务中</w:t>
      </w:r>
      <w:r w:rsidRPr="00CB6BBF">
        <w:rPr>
          <w:rFonts w:ascii="仿宋" w:eastAsia="仿宋" w:hAnsi="仿宋" w:cs="仿宋" w:hint="eastAsia"/>
          <w:kern w:val="0"/>
          <w:szCs w:val="21"/>
        </w:rPr>
        <w:t>反避税</w:t>
      </w:r>
      <w:r w:rsidRPr="00CB6BBF">
        <w:rPr>
          <w:rFonts w:ascii="仿宋" w:eastAsia="仿宋" w:hAnsi="仿宋" w:cs="仿宋"/>
          <w:kern w:val="0"/>
          <w:szCs w:val="21"/>
        </w:rPr>
        <w:t>等案件的法律适用</w:t>
      </w:r>
      <w:r w:rsidRPr="00CB6BBF">
        <w:rPr>
          <w:rFonts w:ascii="仿宋" w:eastAsia="仿宋" w:hAnsi="仿宋" w:cs="仿宋" w:hint="eastAsia"/>
          <w:kern w:val="0"/>
          <w:szCs w:val="21"/>
        </w:rPr>
        <w:t>提供理论指导</w:t>
      </w:r>
      <w:r w:rsidRPr="00CB6BBF">
        <w:rPr>
          <w:rFonts w:ascii="仿宋" w:eastAsia="仿宋" w:hAnsi="仿宋" w:cs="仿宋"/>
          <w:kern w:val="0"/>
          <w:szCs w:val="21"/>
        </w:rPr>
        <w:t>。</w:t>
      </w:r>
    </w:p>
    <w:p w:rsidR="0001399D" w:rsidRPr="00CB6BBF" w:rsidRDefault="0001399D" w:rsidP="0001399D">
      <w:pPr>
        <w:spacing w:line="400" w:lineRule="exact"/>
        <w:ind w:firstLineChars="200" w:firstLine="420"/>
        <w:jc w:val="right"/>
        <w:rPr>
          <w:rFonts w:ascii="仿宋" w:eastAsia="仿宋" w:hAnsi="仿宋" w:cs="仿宋"/>
          <w:kern w:val="0"/>
          <w:szCs w:val="21"/>
        </w:rPr>
      </w:pPr>
      <w:r w:rsidRPr="00CB6BBF">
        <w:rPr>
          <w:rFonts w:ascii="仿宋" w:eastAsia="仿宋" w:hAnsi="仿宋" w:cs="仿宋" w:hint="eastAsia"/>
          <w:kern w:val="0"/>
          <w:szCs w:val="21"/>
        </w:rPr>
        <w:t>（研究会秘书处）</w:t>
      </w:r>
    </w:p>
    <w:p w:rsidR="0001399D" w:rsidRDefault="0001399D" w:rsidP="0001399D">
      <w:pPr>
        <w:spacing w:line="360" w:lineRule="auto"/>
        <w:rPr>
          <w:rFonts w:ascii="仿宋_GB2312" w:eastAsia="仿宋_GB2312" w:cs="仿宋_GB2312"/>
          <w:b/>
          <w:bCs/>
          <w:color w:val="FF6600"/>
          <w:sz w:val="32"/>
          <w:szCs w:val="32"/>
          <w:bdr w:val="single" w:sz="4" w:space="0" w:color="auto"/>
          <w:shd w:val="pct10" w:color="auto" w:fill="FFFFFF"/>
        </w:rPr>
      </w:pPr>
    </w:p>
    <w:p w:rsidR="006E71FB" w:rsidRDefault="006E71FB" w:rsidP="006E71FB">
      <w:pPr>
        <w:spacing w:line="360" w:lineRule="auto"/>
        <w:rPr>
          <w:rFonts w:ascii="仿宋_GB2312" w:eastAsia="仿宋_GB2312"/>
          <w:b/>
          <w:bCs/>
          <w:color w:val="FF6600"/>
          <w:sz w:val="32"/>
          <w:szCs w:val="32"/>
          <w:bdr w:val="single" w:sz="4" w:space="0" w:color="auto"/>
          <w:shd w:val="pct10" w:color="auto" w:fill="FFFFFF"/>
        </w:rPr>
      </w:pPr>
      <w:r>
        <w:rPr>
          <w:rFonts w:ascii="仿宋_GB2312" w:eastAsia="仿宋_GB2312" w:cs="仿宋_GB2312" w:hint="eastAsia"/>
          <w:b/>
          <w:bCs/>
          <w:color w:val="FF6600"/>
          <w:sz w:val="32"/>
          <w:szCs w:val="32"/>
          <w:bdr w:val="single" w:sz="4" w:space="0" w:color="auto"/>
          <w:shd w:val="pct10" w:color="auto" w:fill="FFFFFF"/>
        </w:rPr>
        <w:t>学术争鸣</w:t>
      </w:r>
    </w:p>
    <w:p w:rsidR="006E71FB" w:rsidRPr="00E84804" w:rsidRDefault="006E71FB" w:rsidP="006E71FB">
      <w:pPr>
        <w:jc w:val="center"/>
        <w:rPr>
          <w:rFonts w:ascii="楷体" w:eastAsia="楷体" w:hAnsi="楷体" w:cs="楷体"/>
          <w:b/>
          <w:bCs/>
          <w:kern w:val="0"/>
          <w:sz w:val="28"/>
          <w:szCs w:val="28"/>
        </w:rPr>
      </w:pPr>
      <w:r w:rsidRPr="00E84804">
        <w:rPr>
          <w:rFonts w:ascii="楷体" w:eastAsia="楷体" w:hAnsi="楷体" w:cs="楷体" w:hint="eastAsia"/>
          <w:b/>
          <w:bCs/>
          <w:kern w:val="0"/>
          <w:sz w:val="28"/>
          <w:szCs w:val="28"/>
        </w:rPr>
        <w:t>上海自贸区全行业“营改增”试点面临的问题及对策</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2013年9月18日，国务院发布《中国（上海）自由贸易试验区总体方案》（国发【2003】38号），上海成为国内首个自由贸易区（简称“上海自贸区”）。2013年9月29日，中国（上海）自由贸易试验区举行挂牌仪式，同日，《中国(上海)自由贸易试验区管理办法》予以公布，并自2013年10月1日起施行。</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相较于保税区模式，上海自贸区的功能不仅仅在于促进货物贸易，更重要的在于促进投资便利化、扩大服务业开放。这其中必然涉及货币结算的便利化、税收政策的国际化、货物中转的简易化等几个方面。根据《中国（上海）自由贸易试验区总体方案》（国发【2003】38号）之要求，在“符合税制改革方向和国际惯例”的前提下，积极“探索与试验区相配套的税收政策”成为应有之义</w:t>
      </w:r>
      <w:r w:rsidR="007E7DAC">
        <w:rPr>
          <w:rFonts w:ascii="仿宋" w:eastAsia="仿宋" w:hAnsi="仿宋" w:cs="仿宋" w:hint="eastAsia"/>
          <w:kern w:val="0"/>
          <w:szCs w:val="21"/>
        </w:rPr>
        <w:t>。</w:t>
      </w:r>
    </w:p>
    <w:p w:rsidR="006E71FB" w:rsidRPr="00FA7C57" w:rsidRDefault="006E71FB" w:rsidP="00B7231E">
      <w:pPr>
        <w:spacing w:line="400" w:lineRule="exact"/>
        <w:ind w:firstLineChars="200" w:firstLine="422"/>
        <w:rPr>
          <w:rFonts w:ascii="仿宋" w:eastAsia="仿宋" w:hAnsi="仿宋" w:cs="仿宋"/>
          <w:b/>
          <w:kern w:val="0"/>
          <w:szCs w:val="21"/>
        </w:rPr>
      </w:pPr>
      <w:r w:rsidRPr="00FA7C57">
        <w:rPr>
          <w:rFonts w:ascii="仿宋" w:eastAsia="仿宋" w:hAnsi="仿宋" w:cs="仿宋" w:hint="eastAsia"/>
          <w:b/>
          <w:kern w:val="0"/>
          <w:szCs w:val="21"/>
        </w:rPr>
        <w:t>一、疑难问题及对策</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进行全行业“营改增”的自贸区，既要与国际市场接轨，又要向国内市场发挥辐射效</w:t>
      </w:r>
      <w:r w:rsidRPr="00E84804">
        <w:rPr>
          <w:rFonts w:ascii="仿宋" w:eastAsia="仿宋" w:hAnsi="仿宋" w:cs="仿宋" w:hint="eastAsia"/>
          <w:kern w:val="0"/>
          <w:szCs w:val="21"/>
        </w:rPr>
        <w:lastRenderedPageBreak/>
        <w:t>应。这样就会形成难点：区外企业（境内）如何按增值税纳税人在“区内经营”？区内企业按增值税纳税人又如何在“区外经营”？</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1</w:t>
      </w:r>
      <w:r w:rsidR="00484812">
        <w:rPr>
          <w:rFonts w:ascii="仿宋" w:eastAsia="仿宋" w:hAnsi="仿宋" w:cs="仿宋" w:hint="eastAsia"/>
          <w:kern w:val="0"/>
          <w:szCs w:val="21"/>
        </w:rPr>
        <w:t>.</w:t>
      </w:r>
      <w:r w:rsidRPr="00E84804">
        <w:rPr>
          <w:rFonts w:ascii="仿宋" w:eastAsia="仿宋" w:hAnsi="仿宋" w:cs="仿宋" w:hint="eastAsia"/>
          <w:kern w:val="0"/>
          <w:szCs w:val="21"/>
        </w:rPr>
        <w:t>区外企业如何“区内经营”？</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（1）应采用属地原则确定增值税免税、退税适用对象</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我国在自贸区实行全行业“营改增”，一定意义上而言，是一项自主性的制度创新，没有可资借鉴的参考做法。因为，其他国家的类似“营改增”之路，大都是一次性、全行业、全国境的改征增值税。但我国却采取了分区域、分行业、分步骤的“营改增”之路。</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因而，上海自贸区如果实行全行业“营改增”，必将处于一个极度复杂的税制环境之中。因为，区外服务主体既有增值税纳税义务人，也有营业税纳税义务人，他们为区内企业提供服务，既可能在区内提供服务，又可能在区外提供服务。</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解决上述问题，一般采取的办法是按属地原则（区域标准）或属人原则（身份标准）进行识别。</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属地原则意味着，无论来自区外的企业还是区内的企业，只要服务发生于自贸区内，该服务即适用增值税制度。即根据行为发生的区域确定增值税的适用对象。属地原则的好处在于，区外的企业为区内企业提供服务，也能无差异地享有增值税免税、退税制度，自贸区的发展一定程度上可以带动区外企业的发展，从而发挥辐射效应。属地原则的缺点在于，区外企业可能并不是增值税一般纳税人，如果实行增值税免税制度，其无法进行增值税申报，即使申报，其上一环节可能无法取得增值税进项税票，而不能进项抵扣或退税。</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属人原则意味着，只有注册于区内的企业才实行全行业“营改增”。属人原则的好处在于管理简单，与现有增值税制度、营业税制度的冲突因自贸区而被隔离了。其缺点在于，只有注册于自贸区的企业提供服务才能免税或退税，排斥了区外企业的平等竞争，自贸区因逐渐变为一个封闭的自足的体系而萎缩。</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从自贸区的定位而言，上海自贸区应“发挥示范带动、服务全国的积极作用,促进各地区共同发展”，为保护区外、区内企业平等竞争，增值税免税、退税适用对象应按属地原则确定（如发生于自贸区内的行为均可免税、退税等）。</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区外企业可能不是增值税纳税人，如果实行增值税退税制度，其可能无法进行进项抵扣或退税。</w:t>
      </w:r>
      <w:r w:rsidR="00244898">
        <w:rPr>
          <w:rFonts w:ascii="仿宋" w:eastAsia="仿宋" w:hAnsi="仿宋" w:cs="仿宋" w:hint="eastAsia"/>
          <w:kern w:val="0"/>
          <w:szCs w:val="21"/>
        </w:rPr>
        <w:t>[可与下段合并]</w:t>
      </w:r>
      <w:r w:rsidRPr="00E84804">
        <w:rPr>
          <w:rFonts w:ascii="仿宋" w:eastAsia="仿宋" w:hAnsi="仿宋" w:cs="仿宋" w:hint="eastAsia"/>
          <w:kern w:val="0"/>
          <w:szCs w:val="21"/>
        </w:rPr>
        <w:t>如何解决这一问题？可以由区外企业直接向自贸区进行增值税纳税人备案，其与出口相关的增值税进项可按退税处理。</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（2）应采用“区内标准优先”原则识别区外企业的服务区域</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服务贸易具有无形的特点，传统的关境管理存在困难。在采纳属地原则的情形下，服</w:t>
      </w:r>
      <w:r w:rsidRPr="00E84804">
        <w:rPr>
          <w:rFonts w:ascii="仿宋" w:eastAsia="仿宋" w:hAnsi="仿宋" w:cs="仿宋" w:hint="eastAsia"/>
          <w:kern w:val="0"/>
          <w:szCs w:val="21"/>
        </w:rPr>
        <w:lastRenderedPageBreak/>
        <w:t>务区域识别则会成为难点。对此，可以参照国内流转税“境内标准”原则，以此形成自贸区的“区内标准”原则：只要服务提供方或服务接受方中任何一方位于自贸区内，即可视为“服务发生于自贸区内”。</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一般而言，应以“境内标准”为优先原则，但区外企业作为服务提供方，在“境内标准”与“区内标准”相冲突时，则采用“区内标准”优先原则。这便于区外企业通过自贸区与国际市场接轨，提升价格竞争力。</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2</w:t>
      </w:r>
      <w:r w:rsidR="00484812">
        <w:rPr>
          <w:rFonts w:ascii="仿宋" w:eastAsia="仿宋" w:hAnsi="仿宋" w:cs="仿宋" w:hint="eastAsia"/>
          <w:kern w:val="0"/>
          <w:szCs w:val="21"/>
        </w:rPr>
        <w:t>.</w:t>
      </w:r>
      <w:r w:rsidRPr="00E84804">
        <w:rPr>
          <w:rFonts w:ascii="仿宋" w:eastAsia="仿宋" w:hAnsi="仿宋" w:cs="仿宋" w:hint="eastAsia"/>
          <w:kern w:val="0"/>
          <w:szCs w:val="21"/>
        </w:rPr>
        <w:t>区内企业如何“区外经营”？</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（1）采用“选择性征收方式”解决区内企业区外经营的抵扣问题</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区内企业因实行增值税免税、退税政策，容易导致其增值税进项抵扣环节缺失，而参与国内（区外）经营时，又无法免除增值税销项税额，导致税负过大，反而阻碍了区内企业向国内辐射。</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解决这一问题，可以借鉴现行的“营改增”政策中创造的“选择性措施”。即对于注册于自贸区内的企业而言，可以实行简易征收率与标准税率自行选择的增值税政策，这有利于市场主体自行作出判断。如，国内采购量较大的区内企业，其进项是可以抵扣的，通常会选择标准税率；而国内采购量较小的区内企业，可以选择简易征收率，因而其进项也无需抵扣。</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通过设定简易税率与标准税率自行选择的增值税征管模式，可以利用增值税环环抵扣的特点，由市场主体自行识别区外贸易还是区内贸易，省却了繁琐的行政监管程序。</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（2）采用“境内标准优先”原则识别区内企业的服务区域</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区内企业同样存在服务区域识别问题。针对区内企业作为服务提供方，仍应以“区内标准”为原则，但为避免区内企业处于特殊政策区，当“境内标准”与“区内标准”相冲突时，则应采用“境内标准”优先原则。</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尽管区内企业作为服务提供方采取的是“境内标准优先”原则，而不同于区外企业作为服务提供方采取的“区内标准优先”原则，但这两者的内涵是一致的，即共同遵循的都是“接受方所在地课税”原则。“接受方所在地课税”原则并不完全等同消费地课税原则，“接受方所在地课税”原则一般适用于“境内交易”，而消费地课税原则一般适用于“跨境交易”，由于自贸区本身就存在“保税”功能，尚难以成为完全意义上的“消费地”，因而，“区内交易”（发生于自贸区的服务）在税收属性归属上尚不宜直接归属于“跨境交易”，而仍应定位为“境内交易”，这对区内直接发生的消费性行为保留了征税空间。当然，无论是货物贸易还是服务贸易，消费地课税原则已成为进出口税收的国际惯例。就</w:t>
      </w:r>
      <w:r w:rsidRPr="00E84804">
        <w:rPr>
          <w:rFonts w:ascii="仿宋" w:eastAsia="仿宋" w:hAnsi="仿宋" w:cs="仿宋" w:hint="eastAsia"/>
          <w:kern w:val="0"/>
          <w:szCs w:val="21"/>
        </w:rPr>
        <w:lastRenderedPageBreak/>
        <w:t>自贸区而言，我国对货物进出自贸区已视作进出口，如果服务贸易能够遵循上述“接受方所在地课税”原则，同样也可实现服务进出自贸区视作进出口的同等税收待遇。</w:t>
      </w:r>
    </w:p>
    <w:p w:rsidR="006E71FB" w:rsidRPr="005506E7" w:rsidRDefault="006E71FB" w:rsidP="00B7231E">
      <w:pPr>
        <w:spacing w:line="400" w:lineRule="exact"/>
        <w:ind w:firstLineChars="200" w:firstLine="422"/>
        <w:rPr>
          <w:rFonts w:ascii="仿宋" w:eastAsia="仿宋" w:hAnsi="仿宋" w:cs="仿宋"/>
          <w:b/>
          <w:kern w:val="0"/>
          <w:szCs w:val="21"/>
        </w:rPr>
      </w:pPr>
      <w:r w:rsidRPr="005506E7">
        <w:rPr>
          <w:rFonts w:ascii="仿宋" w:eastAsia="仿宋" w:hAnsi="仿宋" w:cs="仿宋" w:hint="eastAsia"/>
          <w:b/>
          <w:kern w:val="0"/>
          <w:szCs w:val="21"/>
        </w:rPr>
        <w:t>二、前瞻性问题及一般性分析</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全行业“营改增”虽然试点区域有限，但涉及的问题面却很广，仍有众多遗留问题亟待研究。</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1</w:t>
      </w:r>
      <w:r w:rsidR="00484812">
        <w:rPr>
          <w:rFonts w:ascii="仿宋" w:eastAsia="仿宋" w:hAnsi="仿宋" w:cs="仿宋" w:hint="eastAsia"/>
          <w:kern w:val="0"/>
          <w:szCs w:val="21"/>
        </w:rPr>
        <w:t>.</w:t>
      </w:r>
      <w:r w:rsidRPr="00E84804">
        <w:rPr>
          <w:rFonts w:ascii="仿宋" w:eastAsia="仿宋" w:hAnsi="仿宋" w:cs="仿宋" w:hint="eastAsia"/>
          <w:kern w:val="0"/>
          <w:szCs w:val="21"/>
        </w:rPr>
        <w:t>税制结构问题</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税种变动，不仅仅是营业税的更替问题，增值税作为扩围税种，也会因扩围导致自身税制结构发生变化。</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（1）应税要素问题</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 xml:space="preserve">税目的选择。如果实行全行业“营改增”，是继续沿用原有的“营业税税目”，还是对税目重新梳理，重构增值税制度下的税目结构，将会是牵涉面及其广泛的复杂问题。为避免原有营业税税制体系下过于庞杂的税目结构，应该对增值税重新进行分类研究。一般而言，因应现代税制的发展，应当摒弃行业细分的方法，研究重点应注重于个别特殊行业的分类，如金融、不动产等需要从众多行业中细分出来。行业特点与税收之间的关系问题，将直接影响税目的设定。 </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税率的选择。实行增值税税制的国家，在税率选择上一般适用标准税率与优惠税率，税率结构相对简单。但我国现行增值税税率却过于复杂，既有从行业分类出现的6%的税率（部分现代服务业）、11%的税率（交通运输业），也有从征收方式的分类上出现的17%的标准税率和6%的简易征收率，还有从身份的分类上出现的小规模纳税人3%的征收率等。这种分类相互交错的局面，就使得“销项”与“进项”经常处于不同税率的状态下，导致一部分纳税人取得的进项过大，而另一部分纳税人销项又过大，在纳税人之间出现了税负不平衡的现象。因而，简化税率结构，有助于自贸区快速与国内接轨。</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（2）应税性质问题</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应税性质首要解决的问题就是“可税性”与“非可税性”问题。就2008年1月1日实施的《中华人民共和国企业所得税法》而言，已经提出“非征税收入”的概念，而在财政部、国家税务总局《关于在全国开展交通运输业和部分现代服务业营业税改征增值税试点税收政策的通知》（财税【2013】37号）中，也提出了“非营业收入”的概念。这说明，我国的税法实践已经开始充分关注“可税性”与“非可税性”问题。如果自贸区全行业进行“营改增”，需要准确界定非应税行为，既要鼓励公益，又要打击避税。</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应税性质其次需要解决的是“有偿”行为的认定。在我国现行税法规定中，“有偿”</w:t>
      </w:r>
      <w:r w:rsidRPr="00E84804">
        <w:rPr>
          <w:rFonts w:ascii="仿宋" w:eastAsia="仿宋" w:hAnsi="仿宋" w:cs="仿宋" w:hint="eastAsia"/>
          <w:kern w:val="0"/>
          <w:szCs w:val="21"/>
        </w:rPr>
        <w:lastRenderedPageBreak/>
        <w:t xml:space="preserve">行为是流转税征税的起点，其对应的概念是“无偿”行为。但在征管实践中，“无偿”行为却又经常被混淆为“视同”行为予以征税，任意扩大了征税范围。因而，准确界定“有偿”行为，可以避免自贸区出现过多的税企纠纷。 </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2</w:t>
      </w:r>
      <w:r w:rsidR="00484812">
        <w:rPr>
          <w:rFonts w:ascii="仿宋" w:eastAsia="仿宋" w:hAnsi="仿宋" w:cs="仿宋" w:hint="eastAsia"/>
          <w:kern w:val="0"/>
          <w:szCs w:val="21"/>
        </w:rPr>
        <w:t>.</w:t>
      </w:r>
      <w:r w:rsidRPr="00E84804">
        <w:rPr>
          <w:rFonts w:ascii="仿宋" w:eastAsia="仿宋" w:hAnsi="仿宋" w:cs="仿宋" w:hint="eastAsia"/>
          <w:kern w:val="0"/>
          <w:szCs w:val="21"/>
        </w:rPr>
        <w:t>税制衔接问题</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在局部区域进行全行业“营改增”，必然会产生大量的税制衔接问题，其中几个问题必须予以关注，避免出现立法真空。如，区内企业与区外企业之间的衔接问题；区内企业与境外企业之间的衔接问题；区外企业透过自贸区与境外企业之间的衔接问题；区内、区外企业“营改增”前后涉及的期间衔接问题、政策衔接问题、第三方关系问题等。</w:t>
      </w:r>
    </w:p>
    <w:p w:rsidR="006E71FB" w:rsidRPr="00E84804"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3</w:t>
      </w:r>
      <w:r w:rsidR="00484812">
        <w:rPr>
          <w:rFonts w:ascii="仿宋" w:eastAsia="仿宋" w:hAnsi="仿宋" w:cs="仿宋" w:hint="eastAsia"/>
          <w:kern w:val="0"/>
          <w:szCs w:val="21"/>
        </w:rPr>
        <w:t>.</w:t>
      </w:r>
      <w:r w:rsidRPr="00E84804">
        <w:rPr>
          <w:rFonts w:ascii="仿宋" w:eastAsia="仿宋" w:hAnsi="仿宋" w:cs="仿宋" w:hint="eastAsia"/>
          <w:kern w:val="0"/>
          <w:szCs w:val="21"/>
        </w:rPr>
        <w:t>财政平衡问题</w:t>
      </w:r>
    </w:p>
    <w:p w:rsidR="006E71FB" w:rsidRDefault="006E71FB" w:rsidP="006E71FB">
      <w:pPr>
        <w:spacing w:line="400" w:lineRule="exact"/>
        <w:ind w:firstLineChars="200" w:firstLine="420"/>
        <w:rPr>
          <w:rFonts w:ascii="仿宋" w:eastAsia="仿宋" w:hAnsi="仿宋" w:cs="仿宋"/>
          <w:kern w:val="0"/>
          <w:szCs w:val="21"/>
        </w:rPr>
      </w:pPr>
      <w:r w:rsidRPr="00E84804">
        <w:rPr>
          <w:rFonts w:ascii="仿宋" w:eastAsia="仿宋" w:hAnsi="仿宋" w:cs="仿宋" w:hint="eastAsia"/>
          <w:kern w:val="0"/>
          <w:szCs w:val="21"/>
        </w:rPr>
        <w:t>“营改增”无疑具有减税效应。如果在自贸区实行全行业“营改增”，应当考虑两个方面的问题：对区外企业注册所在地、对上海可能造成的减税效应分析；因减税导致经济结构调整、经济总量上升可能引发的税收增量效应分析。在以上分析的基础上，模拟可能的税收平衡模型，以此评估“营改增”进程，及是否适宜一次性进行全行业“营改增”。</w:t>
      </w:r>
    </w:p>
    <w:p w:rsidR="00964696" w:rsidRDefault="00B02F77" w:rsidP="00412039">
      <w:pPr>
        <w:spacing w:line="400" w:lineRule="exact"/>
        <w:ind w:firstLineChars="200" w:firstLine="420"/>
        <w:jc w:val="right"/>
        <w:rPr>
          <w:rFonts w:ascii="仿宋" w:eastAsia="仿宋" w:hAnsi="仿宋" w:cs="仿宋"/>
          <w:kern w:val="0"/>
          <w:szCs w:val="21"/>
        </w:rPr>
      </w:pPr>
      <w:r>
        <w:rPr>
          <w:rFonts w:ascii="仿宋" w:eastAsia="仿宋" w:hAnsi="仿宋" w:cs="仿宋" w:hint="eastAsia"/>
          <w:kern w:val="0"/>
          <w:szCs w:val="21"/>
        </w:rPr>
        <w:t>（供稿</w:t>
      </w:r>
      <w:r>
        <w:rPr>
          <w:rFonts w:ascii="仿宋" w:eastAsia="仿宋" w:hAnsi="仿宋" w:cs="仿宋"/>
          <w:kern w:val="0"/>
          <w:szCs w:val="21"/>
        </w:rPr>
        <w:t>：</w:t>
      </w:r>
      <w:r w:rsidRPr="00B02F77">
        <w:rPr>
          <w:rFonts w:ascii="仿宋" w:eastAsia="仿宋" w:hAnsi="仿宋" w:cs="仿宋" w:hint="eastAsia"/>
          <w:kern w:val="0"/>
          <w:szCs w:val="21"/>
        </w:rPr>
        <w:t>严锡忠</w:t>
      </w:r>
      <w:r>
        <w:rPr>
          <w:rFonts w:ascii="仿宋" w:eastAsia="仿宋" w:hAnsi="仿宋" w:cs="仿宋" w:hint="eastAsia"/>
          <w:kern w:val="0"/>
          <w:szCs w:val="21"/>
        </w:rPr>
        <w:t>）</w:t>
      </w:r>
    </w:p>
    <w:p w:rsidR="006E71FB" w:rsidRPr="00E84804" w:rsidRDefault="006E71FB" w:rsidP="006E71FB">
      <w:pPr>
        <w:spacing w:line="400" w:lineRule="exact"/>
        <w:ind w:firstLineChars="200" w:firstLine="420"/>
        <w:rPr>
          <w:rFonts w:ascii="仿宋" w:eastAsia="仿宋" w:hAnsi="仿宋" w:cs="仿宋"/>
          <w:kern w:val="0"/>
          <w:szCs w:val="21"/>
        </w:rPr>
      </w:pPr>
    </w:p>
    <w:p w:rsidR="006E71FB" w:rsidRDefault="006E71FB" w:rsidP="006E71FB">
      <w:pPr>
        <w:widowControl/>
        <w:spacing w:line="258" w:lineRule="atLeast"/>
        <w:outlineLvl w:val="4"/>
        <w:rPr>
          <w:rFonts w:ascii="微软雅黑" w:hAnsi="微软雅黑" w:cs="宋体"/>
          <w:color w:val="333333"/>
          <w:kern w:val="0"/>
          <w:sz w:val="18"/>
          <w:szCs w:val="18"/>
        </w:rPr>
      </w:pPr>
      <w:r>
        <w:rPr>
          <w:rFonts w:ascii="仿宋_GB2312" w:eastAsia="仿宋_GB2312" w:cs="仿宋_GB2312" w:hint="eastAsia"/>
          <w:b/>
          <w:bCs/>
          <w:color w:val="FF6600"/>
          <w:sz w:val="32"/>
          <w:szCs w:val="32"/>
          <w:bdr w:val="single" w:sz="4" w:space="0" w:color="auto"/>
          <w:shd w:val="pct10" w:color="auto" w:fill="FFFFFF"/>
        </w:rPr>
        <w:t>域外发展</w:t>
      </w:r>
    </w:p>
    <w:p w:rsidR="006E71FB" w:rsidRPr="003B325B" w:rsidRDefault="006E71FB" w:rsidP="006E71FB">
      <w:pPr>
        <w:widowControl/>
        <w:spacing w:line="258" w:lineRule="atLeast"/>
        <w:jc w:val="center"/>
        <w:outlineLvl w:val="4"/>
        <w:rPr>
          <w:rFonts w:ascii="楷体" w:eastAsia="楷体" w:hAnsi="楷体"/>
          <w:b/>
          <w:sz w:val="28"/>
          <w:szCs w:val="28"/>
        </w:rPr>
      </w:pPr>
      <w:r w:rsidRPr="003B325B">
        <w:rPr>
          <w:rFonts w:ascii="楷体" w:eastAsia="楷体" w:hAnsi="楷体"/>
          <w:b/>
          <w:sz w:val="28"/>
          <w:szCs w:val="28"/>
        </w:rPr>
        <w:t xml:space="preserve">美国加大居民海外收入管理力度 </w:t>
      </w:r>
    </w:p>
    <w:p w:rsidR="006E71FB" w:rsidRPr="003B325B" w:rsidRDefault="006E71FB" w:rsidP="006E71FB">
      <w:pPr>
        <w:spacing w:line="400" w:lineRule="exact"/>
        <w:ind w:firstLineChars="200" w:firstLine="420"/>
        <w:rPr>
          <w:rFonts w:ascii="仿宋" w:eastAsia="仿宋" w:hAnsi="仿宋"/>
          <w:kern w:val="0"/>
          <w:szCs w:val="21"/>
        </w:rPr>
      </w:pPr>
      <w:r w:rsidRPr="003B325B">
        <w:rPr>
          <w:rFonts w:ascii="仿宋" w:eastAsia="仿宋" w:hAnsi="仿宋" w:hint="eastAsia"/>
          <w:kern w:val="0"/>
          <w:szCs w:val="21"/>
        </w:rPr>
        <w:t xml:space="preserve">2013年8月5日，美国国内收入局发布公告，要求居民填报外国银行和金融账户申报表TD-F90-22.1（Report of Foreign </w:t>
      </w:r>
      <w:proofErr w:type="spellStart"/>
      <w:r w:rsidRPr="003B325B">
        <w:rPr>
          <w:rFonts w:ascii="仿宋" w:eastAsia="仿宋" w:hAnsi="仿宋" w:hint="eastAsia"/>
          <w:kern w:val="0"/>
          <w:szCs w:val="21"/>
        </w:rPr>
        <w:t>Bankand</w:t>
      </w:r>
      <w:proofErr w:type="spellEnd"/>
      <w:r w:rsidRPr="003B325B">
        <w:rPr>
          <w:rFonts w:ascii="仿宋" w:eastAsia="仿宋" w:hAnsi="仿宋" w:hint="eastAsia"/>
          <w:kern w:val="0"/>
          <w:szCs w:val="21"/>
        </w:rPr>
        <w:t xml:space="preserve"> Financial Accounts， FBAR）。按照新的规定，从2013年7月1日起，美国公民和居民从国外取得金融收益或拥有国外金融机构账户且账户金额超过1万美元的，必须在每一纳税年度的6月30日以前，填报外国银行和金融账户申报表。另外，美国国内收入局还要求纳税人必须通过美国的金融犯罪执法网络（the US Financial Crimes Enforcement Network，</w:t>
      </w:r>
      <w:proofErr w:type="spellStart"/>
      <w:r w:rsidRPr="003B325B">
        <w:rPr>
          <w:rFonts w:ascii="仿宋" w:eastAsia="仿宋" w:hAnsi="仿宋" w:hint="eastAsia"/>
          <w:kern w:val="0"/>
          <w:szCs w:val="21"/>
        </w:rPr>
        <w:t>FinCEN</w:t>
      </w:r>
      <w:proofErr w:type="spellEnd"/>
      <w:r w:rsidRPr="003B325B">
        <w:rPr>
          <w:rFonts w:ascii="仿宋" w:eastAsia="仿宋" w:hAnsi="仿宋" w:hint="eastAsia"/>
          <w:kern w:val="0"/>
          <w:szCs w:val="21"/>
        </w:rPr>
        <w:t>：www.fincen.gov）的电子申报系统申报相关信息。</w:t>
      </w:r>
    </w:p>
    <w:p w:rsidR="006E71FB" w:rsidRPr="003B325B" w:rsidRDefault="006E71FB" w:rsidP="006E71FB">
      <w:pPr>
        <w:spacing w:line="400" w:lineRule="exact"/>
        <w:ind w:firstLineChars="200" w:firstLine="420"/>
        <w:rPr>
          <w:rFonts w:ascii="仿宋" w:eastAsia="仿宋" w:hAnsi="仿宋"/>
          <w:kern w:val="0"/>
          <w:szCs w:val="21"/>
        </w:rPr>
      </w:pPr>
      <w:r w:rsidRPr="003B325B">
        <w:rPr>
          <w:rFonts w:ascii="仿宋" w:eastAsia="仿宋" w:hAnsi="仿宋" w:hint="eastAsia"/>
          <w:kern w:val="0"/>
          <w:szCs w:val="21"/>
        </w:rPr>
        <w:t>2014年2月20日，美国财政部和国税局联合发布了《海外账户纳税法案》修订条款，财政部官员表示，这是最终实施《海外账户纳税法案》的“最后一大步”。财政部长雅克布·卢在声明中表示“离岸逃税打击了美国税收系统的信心，带走了保护美国公民的必要财政收入”。</w:t>
      </w:r>
    </w:p>
    <w:p w:rsidR="006E71FB" w:rsidRPr="003B325B" w:rsidRDefault="006E71FB" w:rsidP="006E71FB">
      <w:pPr>
        <w:spacing w:line="400" w:lineRule="exact"/>
        <w:ind w:firstLineChars="200" w:firstLine="420"/>
        <w:rPr>
          <w:rFonts w:ascii="仿宋" w:eastAsia="仿宋" w:hAnsi="仿宋"/>
          <w:kern w:val="0"/>
          <w:szCs w:val="21"/>
        </w:rPr>
      </w:pPr>
      <w:r w:rsidRPr="003B325B">
        <w:rPr>
          <w:rFonts w:ascii="仿宋" w:eastAsia="仿宋" w:hAnsi="仿宋"/>
          <w:kern w:val="0"/>
          <w:szCs w:val="21"/>
        </w:rPr>
        <w:t>瑞士联邦议会国民院(下院)</w:t>
      </w:r>
      <w:r w:rsidRPr="003B325B">
        <w:rPr>
          <w:rFonts w:ascii="仿宋" w:eastAsia="仿宋" w:hAnsi="仿宋" w:hint="eastAsia"/>
          <w:kern w:val="0"/>
          <w:szCs w:val="21"/>
        </w:rPr>
        <w:t>2013年9月</w:t>
      </w:r>
      <w:r w:rsidRPr="003B325B">
        <w:rPr>
          <w:rFonts w:ascii="仿宋" w:eastAsia="仿宋" w:hAnsi="仿宋"/>
          <w:kern w:val="0"/>
          <w:szCs w:val="21"/>
        </w:rPr>
        <w:t>9日批准瑞士和美国的一项双边协议，根据该</w:t>
      </w:r>
      <w:r w:rsidRPr="003B325B">
        <w:rPr>
          <w:rFonts w:ascii="仿宋" w:eastAsia="仿宋" w:hAnsi="仿宋"/>
          <w:kern w:val="0"/>
          <w:szCs w:val="21"/>
        </w:rPr>
        <w:lastRenderedPageBreak/>
        <w:t>协议，瑞士将执行美国“海外账户纳税法案”，该国引以为豪的银行保密传统将在美税务机构面前彻底终结。国民院当天以112票赞成、51票反对、21票弃权的投票结果通过了该协议。协议将于2014年1月1日起正式生效。该协议允许美税务机构向瑞士银行中美国公民账户征收所得税，瑞士还将执行银行信息自动交换，向美税务机构提供银行中美国公民账户信息。</w:t>
      </w:r>
    </w:p>
    <w:p w:rsidR="006E71FB" w:rsidRPr="003B325B" w:rsidRDefault="006E71FB" w:rsidP="006E71FB">
      <w:pPr>
        <w:spacing w:line="400" w:lineRule="exact"/>
        <w:ind w:firstLineChars="200" w:firstLine="420"/>
        <w:rPr>
          <w:rFonts w:ascii="仿宋" w:eastAsia="仿宋" w:hAnsi="仿宋"/>
          <w:kern w:val="0"/>
          <w:szCs w:val="21"/>
        </w:rPr>
      </w:pPr>
      <w:r w:rsidRPr="003B325B">
        <w:rPr>
          <w:rFonts w:ascii="仿宋" w:eastAsia="仿宋" w:hAnsi="仿宋"/>
          <w:kern w:val="0"/>
          <w:szCs w:val="21"/>
        </w:rPr>
        <w:t>美国财政部长雅各布·卢与澳大利亚财长乔·霍基</w:t>
      </w:r>
      <w:r w:rsidRPr="003B325B">
        <w:rPr>
          <w:rFonts w:ascii="仿宋" w:eastAsia="仿宋" w:hAnsi="仿宋" w:hint="eastAsia"/>
          <w:kern w:val="0"/>
          <w:szCs w:val="21"/>
        </w:rPr>
        <w:t>2014年2月</w:t>
      </w:r>
      <w:r w:rsidRPr="003B325B">
        <w:rPr>
          <w:rFonts w:ascii="仿宋" w:eastAsia="仿宋" w:hAnsi="仿宋"/>
          <w:kern w:val="0"/>
          <w:szCs w:val="21"/>
        </w:rPr>
        <w:t>21日在悉尼举行联合新闻发布会，双方表示两国将很快签署有关美国“海外账户纳税法案”（FATCA）的协议。</w:t>
      </w:r>
    </w:p>
    <w:p w:rsidR="006E71FB" w:rsidRDefault="006E71FB" w:rsidP="006E71FB">
      <w:pPr>
        <w:spacing w:line="400" w:lineRule="exact"/>
        <w:ind w:firstLineChars="200" w:firstLine="420"/>
        <w:rPr>
          <w:rFonts w:ascii="仿宋" w:eastAsia="仿宋" w:hAnsi="仿宋"/>
          <w:kern w:val="0"/>
          <w:szCs w:val="21"/>
        </w:rPr>
      </w:pPr>
      <w:r w:rsidRPr="003B325B">
        <w:rPr>
          <w:rFonts w:ascii="仿宋" w:eastAsia="仿宋" w:hAnsi="仿宋"/>
          <w:kern w:val="0"/>
          <w:szCs w:val="21"/>
        </w:rPr>
        <w:t>根据美国FATCA有关规定，外国银行、基金管理公司、保险公司、对冲基金必须将美国公民账户信息交给美国税务机构，否则将被视为不与美国政府合作，从而承担可能遭遇美方施加的惩罚性税收的风险。</w:t>
      </w:r>
    </w:p>
    <w:p w:rsidR="006E71FB" w:rsidRDefault="006E71FB" w:rsidP="006E71FB">
      <w:pPr>
        <w:spacing w:line="400" w:lineRule="exact"/>
        <w:ind w:firstLineChars="200" w:firstLine="420"/>
        <w:jc w:val="right"/>
        <w:rPr>
          <w:rFonts w:ascii="仿宋" w:eastAsia="仿宋" w:hAnsi="仿宋"/>
          <w:kern w:val="0"/>
          <w:szCs w:val="21"/>
        </w:rPr>
      </w:pPr>
      <w:r w:rsidRPr="006E71FB">
        <w:rPr>
          <w:rFonts w:ascii="仿宋" w:eastAsia="仿宋" w:hAnsi="仿宋" w:hint="eastAsia"/>
          <w:kern w:val="0"/>
          <w:szCs w:val="21"/>
        </w:rPr>
        <w:t>（研究会秘书处）</w:t>
      </w:r>
    </w:p>
    <w:p w:rsidR="006E71FB" w:rsidRDefault="006E71FB" w:rsidP="006E71FB">
      <w:pPr>
        <w:spacing w:line="400" w:lineRule="exact"/>
        <w:ind w:firstLineChars="200" w:firstLine="420"/>
        <w:rPr>
          <w:rFonts w:ascii="仿宋" w:eastAsia="仿宋" w:hAnsi="仿宋"/>
          <w:kern w:val="0"/>
          <w:szCs w:val="21"/>
        </w:rPr>
      </w:pPr>
    </w:p>
    <w:p w:rsidR="006E71FB" w:rsidRPr="00B80015" w:rsidRDefault="006E71FB" w:rsidP="006E71FB">
      <w:pPr>
        <w:widowControl/>
        <w:spacing w:line="258" w:lineRule="atLeast"/>
        <w:jc w:val="center"/>
        <w:outlineLvl w:val="4"/>
      </w:pPr>
      <w:r w:rsidRPr="00AF2B96">
        <w:rPr>
          <w:rFonts w:ascii="楷体" w:eastAsia="楷体" w:hAnsi="楷体"/>
          <w:b/>
          <w:sz w:val="28"/>
          <w:szCs w:val="28"/>
        </w:rPr>
        <w:t>20国集团</w:t>
      </w:r>
      <w:r>
        <w:rPr>
          <w:rFonts w:ascii="楷体" w:eastAsia="楷体" w:hAnsi="楷体" w:hint="eastAsia"/>
          <w:b/>
          <w:sz w:val="28"/>
          <w:szCs w:val="28"/>
        </w:rPr>
        <w:t>加强打击反避税</w:t>
      </w:r>
    </w:p>
    <w:p w:rsidR="006E71FB" w:rsidRPr="00AF2B96" w:rsidRDefault="006E71FB" w:rsidP="006E71FB">
      <w:pPr>
        <w:spacing w:line="400" w:lineRule="exact"/>
        <w:ind w:firstLineChars="200" w:firstLine="420"/>
        <w:rPr>
          <w:rFonts w:ascii="仿宋" w:eastAsia="仿宋" w:hAnsi="仿宋"/>
          <w:kern w:val="0"/>
          <w:szCs w:val="21"/>
        </w:rPr>
      </w:pPr>
      <w:r w:rsidRPr="00AF2B96">
        <w:rPr>
          <w:rFonts w:ascii="仿宋" w:eastAsia="仿宋" w:hAnsi="仿宋" w:hint="eastAsia"/>
          <w:kern w:val="0"/>
          <w:szCs w:val="21"/>
        </w:rPr>
        <w:t>2014年</w:t>
      </w:r>
      <w:r w:rsidRPr="00AF2B96">
        <w:rPr>
          <w:rFonts w:ascii="仿宋" w:eastAsia="仿宋" w:hAnsi="仿宋"/>
          <w:kern w:val="0"/>
          <w:szCs w:val="21"/>
        </w:rPr>
        <w:t>2月23日</w:t>
      </w:r>
      <w:r>
        <w:rPr>
          <w:rFonts w:ascii="仿宋" w:eastAsia="仿宋" w:hAnsi="仿宋" w:hint="eastAsia"/>
          <w:kern w:val="0"/>
          <w:szCs w:val="21"/>
        </w:rPr>
        <w:t>，</w:t>
      </w:r>
      <w:r w:rsidRPr="00AF2B96">
        <w:rPr>
          <w:rFonts w:ascii="仿宋" w:eastAsia="仿宋" w:hAnsi="仿宋"/>
          <w:kern w:val="0"/>
          <w:szCs w:val="21"/>
        </w:rPr>
        <w:t>全球主要国家同意拟定更为严格的跨境课税规定，以关闭那些让星巴克、谷歌、苹果及亚马逊等跨国企业规避税赋的漏洞。</w:t>
      </w:r>
    </w:p>
    <w:p w:rsidR="006E71FB" w:rsidRPr="00AF2B96" w:rsidRDefault="006E71FB" w:rsidP="006E71FB">
      <w:pPr>
        <w:spacing w:line="400" w:lineRule="exact"/>
        <w:ind w:firstLineChars="200" w:firstLine="420"/>
        <w:rPr>
          <w:rFonts w:ascii="仿宋" w:eastAsia="仿宋" w:hAnsi="仿宋"/>
          <w:kern w:val="0"/>
          <w:szCs w:val="21"/>
        </w:rPr>
      </w:pPr>
      <w:r w:rsidRPr="00AF2B96">
        <w:rPr>
          <w:rFonts w:ascii="仿宋" w:eastAsia="仿宋" w:hAnsi="仿宋"/>
          <w:kern w:val="0"/>
          <w:szCs w:val="21"/>
        </w:rPr>
        <w:t xml:space="preserve">20国集团(G20)签署了一套跨境分享银行帐户资讯的共同标准，当中包括自2015年底开始自动交流成员国间的资讯。根据研究机构Tax </w:t>
      </w:r>
      <w:proofErr w:type="spellStart"/>
      <w:r w:rsidRPr="00AF2B96">
        <w:rPr>
          <w:rFonts w:ascii="仿宋" w:eastAsia="仿宋" w:hAnsi="仿宋"/>
          <w:kern w:val="0"/>
          <w:szCs w:val="21"/>
        </w:rPr>
        <w:t>JusticeNetwork</w:t>
      </w:r>
      <w:proofErr w:type="spellEnd"/>
      <w:r w:rsidRPr="00AF2B96">
        <w:rPr>
          <w:rFonts w:ascii="仿宋" w:eastAsia="仿宋" w:hAnsi="仿宋"/>
          <w:kern w:val="0"/>
          <w:szCs w:val="21"/>
        </w:rPr>
        <w:t>，全球避税行动每年所逃避的税款可能超过3万亿(兆)美元，在此同时藏匿在租税天堂的金额可能多达32万亿美元，是美国国内生产总值(GDP)的两倍。全球金融危机之后，收紧税收漏洞变得更加紧迫，因为发达国家努力避免经济崩跌留下预算缺口和达纪录高位的债务。</w:t>
      </w:r>
    </w:p>
    <w:p w:rsidR="006E71FB" w:rsidRPr="00AF2B96" w:rsidRDefault="006E71FB" w:rsidP="006E71FB">
      <w:pPr>
        <w:spacing w:line="400" w:lineRule="exact"/>
        <w:ind w:firstLineChars="200" w:firstLine="420"/>
        <w:rPr>
          <w:rFonts w:ascii="仿宋" w:eastAsia="仿宋" w:hAnsi="仿宋"/>
          <w:kern w:val="0"/>
          <w:szCs w:val="21"/>
        </w:rPr>
      </w:pPr>
      <w:r w:rsidRPr="00AF2B96">
        <w:rPr>
          <w:rFonts w:ascii="仿宋" w:eastAsia="仿宋" w:hAnsi="仿宋"/>
          <w:kern w:val="0"/>
          <w:szCs w:val="21"/>
        </w:rPr>
        <w:t>经济合作暨发展组织把财政整顿作为G20成长策略的关键部分，但如果课税基础进一步削弱，那么则很难实现这样的策略。</w:t>
      </w:r>
    </w:p>
    <w:p w:rsidR="006E71FB" w:rsidRPr="00AF2B96" w:rsidRDefault="006E71FB" w:rsidP="006E71FB">
      <w:pPr>
        <w:spacing w:line="400" w:lineRule="exact"/>
        <w:ind w:firstLineChars="200" w:firstLine="420"/>
        <w:rPr>
          <w:rFonts w:ascii="仿宋" w:eastAsia="仿宋" w:hAnsi="仿宋"/>
          <w:kern w:val="0"/>
          <w:szCs w:val="21"/>
        </w:rPr>
      </w:pPr>
      <w:r w:rsidRPr="00AF2B96">
        <w:rPr>
          <w:rFonts w:ascii="仿宋" w:eastAsia="仿宋" w:hAnsi="仿宋"/>
          <w:kern w:val="0"/>
          <w:szCs w:val="21"/>
        </w:rPr>
        <w:t>企业避税也是贫困国家的一大挑战，这些国家一般在税务体系和执行方便都比较落后。据基督徒援助会(Christian Aid)最近公布的一项报告，跨国企业避税每年给发展中国家造成的损失大约有1,600亿美元。这远超过发达国家对发展中国家提供的援助规模。</w:t>
      </w:r>
    </w:p>
    <w:p w:rsidR="006E71FB" w:rsidRPr="003B325B" w:rsidRDefault="006E71FB" w:rsidP="00D11E3D">
      <w:pPr>
        <w:spacing w:line="400" w:lineRule="exact"/>
        <w:ind w:firstLineChars="200" w:firstLine="420"/>
        <w:rPr>
          <w:rFonts w:ascii="仿宋" w:eastAsia="仿宋" w:hAnsi="仿宋"/>
          <w:kern w:val="0"/>
          <w:szCs w:val="21"/>
        </w:rPr>
      </w:pPr>
      <w:r w:rsidRPr="00AF2B96">
        <w:rPr>
          <w:rFonts w:ascii="仿宋" w:eastAsia="仿宋" w:hAnsi="仿宋"/>
          <w:kern w:val="0"/>
          <w:szCs w:val="21"/>
        </w:rPr>
        <w:t>收紧税务规定将防止所谓的跨国企业税基侵蚀(Base Erosion)和利润转移，即利用国家税务规定的漏洞，使利润从高税制的国家</w:t>
      </w:r>
      <w:r w:rsidR="003F2391" w:rsidRPr="003F2391">
        <w:rPr>
          <w:rFonts w:ascii="仿宋" w:eastAsia="仿宋" w:hAnsi="仿宋"/>
          <w:kern w:val="0"/>
          <w:szCs w:val="21"/>
        </w:rPr>
        <w:t xml:space="preserve"> </w:t>
      </w:r>
      <w:r w:rsidR="003F2391" w:rsidRPr="00AF2B96">
        <w:rPr>
          <w:rFonts w:ascii="仿宋" w:eastAsia="仿宋" w:hAnsi="仿宋"/>
          <w:kern w:val="0"/>
          <w:szCs w:val="21"/>
        </w:rPr>
        <w:t>“</w:t>
      </w:r>
      <w:r w:rsidRPr="00AF2B96">
        <w:rPr>
          <w:rFonts w:ascii="仿宋" w:eastAsia="仿宋" w:hAnsi="仿宋"/>
          <w:kern w:val="0"/>
          <w:szCs w:val="21"/>
        </w:rPr>
        <w:t>消失</w:t>
      </w:r>
      <w:r w:rsidR="003F2391" w:rsidRPr="00AF2B96">
        <w:rPr>
          <w:rFonts w:ascii="仿宋" w:eastAsia="仿宋" w:hAnsi="仿宋"/>
          <w:kern w:val="0"/>
          <w:szCs w:val="21"/>
        </w:rPr>
        <w:t>”</w:t>
      </w:r>
      <w:r w:rsidRPr="00AF2B96">
        <w:rPr>
          <w:rFonts w:ascii="仿宋" w:eastAsia="仿宋" w:hAnsi="仿宋"/>
          <w:kern w:val="0"/>
          <w:szCs w:val="21"/>
        </w:rPr>
        <w:t>或转移至低税率的地方。</w:t>
      </w:r>
      <w:r>
        <w:rPr>
          <w:rFonts w:ascii="仿宋" w:eastAsia="仿宋" w:hAnsi="仿宋" w:hint="eastAsia"/>
          <w:kern w:val="0"/>
          <w:szCs w:val="21"/>
        </w:rPr>
        <w:t>但</w:t>
      </w:r>
      <w:r w:rsidRPr="00AF2B96">
        <w:rPr>
          <w:rFonts w:ascii="仿宋" w:eastAsia="仿宋" w:hAnsi="仿宋"/>
          <w:kern w:val="0"/>
          <w:szCs w:val="21"/>
        </w:rPr>
        <w:t>G20内部仍然在若干问题上存在分歧</w:t>
      </w:r>
      <w:r w:rsidR="00ED0C9A">
        <w:rPr>
          <w:rFonts w:ascii="仿宋" w:eastAsia="仿宋" w:hAnsi="仿宋" w:hint="eastAsia"/>
          <w:kern w:val="0"/>
          <w:szCs w:val="21"/>
        </w:rPr>
        <w:t>。</w:t>
      </w:r>
      <w:r w:rsidRPr="00AF2B96">
        <w:rPr>
          <w:rFonts w:ascii="仿宋" w:eastAsia="仿宋" w:hAnsi="仿宋"/>
          <w:kern w:val="0"/>
          <w:szCs w:val="21"/>
        </w:rPr>
        <w:t>比如</w:t>
      </w:r>
      <w:r w:rsidR="0094693A">
        <w:rPr>
          <w:rFonts w:ascii="仿宋" w:eastAsia="仿宋" w:hAnsi="仿宋" w:hint="eastAsia"/>
          <w:kern w:val="0"/>
          <w:szCs w:val="21"/>
        </w:rPr>
        <w:t>，</w:t>
      </w:r>
      <w:r w:rsidRPr="00AF2B96">
        <w:rPr>
          <w:rFonts w:ascii="仿宋" w:eastAsia="仿宋" w:hAnsi="仿宋"/>
          <w:kern w:val="0"/>
          <w:szCs w:val="21"/>
        </w:rPr>
        <w:t>科技公司缴税地应该为消费者所在与创造价值的所</w:t>
      </w:r>
      <w:r>
        <w:rPr>
          <w:rFonts w:ascii="仿宋" w:eastAsia="仿宋" w:hAnsi="仿宋"/>
          <w:kern w:val="0"/>
          <w:szCs w:val="21"/>
        </w:rPr>
        <w:t>得来源国，或是产品</w:t>
      </w:r>
      <w:r>
        <w:rPr>
          <w:rFonts w:ascii="仿宋" w:eastAsia="仿宋" w:hAnsi="仿宋" w:hint="eastAsia"/>
          <w:kern w:val="0"/>
          <w:szCs w:val="21"/>
        </w:rPr>
        <w:t>生产</w:t>
      </w:r>
      <w:r>
        <w:rPr>
          <w:rFonts w:ascii="仿宋" w:eastAsia="仿宋" w:hAnsi="仿宋"/>
          <w:kern w:val="0"/>
          <w:szCs w:val="21"/>
        </w:rPr>
        <w:t>的</w:t>
      </w:r>
      <w:r>
        <w:rPr>
          <w:rFonts w:ascii="仿宋" w:eastAsia="仿宋" w:hAnsi="仿宋" w:hint="eastAsia"/>
          <w:kern w:val="0"/>
          <w:szCs w:val="21"/>
        </w:rPr>
        <w:t>居民</w:t>
      </w:r>
      <w:r>
        <w:rPr>
          <w:rFonts w:ascii="仿宋" w:eastAsia="仿宋" w:hAnsi="仿宋"/>
          <w:kern w:val="0"/>
          <w:szCs w:val="21"/>
        </w:rPr>
        <w:t>国</w:t>
      </w:r>
      <w:r w:rsidR="0094693A">
        <w:rPr>
          <w:rFonts w:ascii="仿宋" w:eastAsia="仿宋" w:hAnsi="仿宋" w:hint="eastAsia"/>
          <w:kern w:val="0"/>
          <w:szCs w:val="21"/>
        </w:rPr>
        <w:t>，仍然</w:t>
      </w:r>
      <w:r w:rsidR="0094693A">
        <w:rPr>
          <w:rFonts w:ascii="仿宋" w:eastAsia="仿宋" w:hAnsi="仿宋"/>
          <w:kern w:val="0"/>
          <w:szCs w:val="21"/>
        </w:rPr>
        <w:t>存有争议</w:t>
      </w:r>
      <w:r>
        <w:rPr>
          <w:rFonts w:ascii="仿宋" w:eastAsia="仿宋" w:hAnsi="仿宋"/>
          <w:kern w:val="0"/>
          <w:szCs w:val="21"/>
        </w:rPr>
        <w:t>。</w:t>
      </w:r>
    </w:p>
    <w:p w:rsidR="006E71FB" w:rsidRPr="004509A9" w:rsidRDefault="006E71FB" w:rsidP="006E71FB">
      <w:pPr>
        <w:spacing w:line="360" w:lineRule="exact"/>
        <w:rPr>
          <w:rFonts w:eastAsia="仿宋"/>
          <w:kern w:val="0"/>
          <w:szCs w:val="21"/>
        </w:rPr>
      </w:pPr>
      <w:r>
        <w:rPr>
          <w:rFonts w:eastAsia="仿宋_GB2312" w:hint="eastAsia"/>
          <w:b/>
          <w:bCs/>
          <w:color w:val="FF6600"/>
          <w:sz w:val="32"/>
          <w:szCs w:val="32"/>
          <w:bdr w:val="single" w:sz="4" w:space="0" w:color="auto"/>
          <w:shd w:val="pct10" w:color="auto" w:fill="FFFFFF"/>
        </w:rPr>
        <w:lastRenderedPageBreak/>
        <w:t>案例评析</w:t>
      </w:r>
    </w:p>
    <w:p w:rsidR="006E71FB" w:rsidRPr="00730F0D" w:rsidRDefault="006E71FB" w:rsidP="006E71FB">
      <w:pPr>
        <w:spacing w:line="360" w:lineRule="exact"/>
        <w:ind w:firstLine="560"/>
        <w:jc w:val="center"/>
        <w:rPr>
          <w:rFonts w:eastAsia="楷体" w:hAnsi="楷体"/>
          <w:b/>
          <w:kern w:val="0"/>
          <w:sz w:val="28"/>
          <w:szCs w:val="28"/>
        </w:rPr>
      </w:pPr>
      <w:r w:rsidRPr="00730F0D">
        <w:rPr>
          <w:rFonts w:eastAsia="楷体" w:hAnsi="楷体" w:hint="eastAsia"/>
          <w:b/>
          <w:kern w:val="0"/>
          <w:sz w:val="28"/>
          <w:szCs w:val="28"/>
        </w:rPr>
        <w:t>中国政府采购第一案</w:t>
      </w:r>
    </w:p>
    <w:p w:rsidR="006E71FB" w:rsidRPr="00730F0D" w:rsidRDefault="006E71FB" w:rsidP="00B7231E">
      <w:pPr>
        <w:spacing w:line="400" w:lineRule="exact"/>
        <w:ind w:firstLineChars="200" w:firstLine="422"/>
        <w:rPr>
          <w:rFonts w:eastAsia="仿宋" w:hAnsi="仿宋"/>
          <w:b/>
          <w:kern w:val="0"/>
          <w:szCs w:val="21"/>
        </w:rPr>
      </w:pPr>
      <w:r w:rsidRPr="00730F0D">
        <w:rPr>
          <w:rFonts w:eastAsia="仿宋" w:hAnsi="仿宋" w:hint="eastAsia"/>
          <w:b/>
          <w:kern w:val="0"/>
          <w:szCs w:val="21"/>
        </w:rPr>
        <w:t>[</w:t>
      </w:r>
      <w:r w:rsidRPr="00730F0D">
        <w:rPr>
          <w:rFonts w:eastAsia="仿宋" w:hAnsi="仿宋" w:hint="eastAsia"/>
          <w:b/>
          <w:kern w:val="0"/>
          <w:szCs w:val="21"/>
        </w:rPr>
        <w:t>案情简介</w:t>
      </w:r>
      <w:r w:rsidRPr="00730F0D">
        <w:rPr>
          <w:rFonts w:eastAsia="仿宋" w:hAnsi="仿宋" w:hint="eastAsia"/>
          <w:b/>
          <w:kern w:val="0"/>
          <w:szCs w:val="21"/>
        </w:rPr>
        <w:t>]</w:t>
      </w:r>
    </w:p>
    <w:p w:rsidR="006E71FB" w:rsidRPr="00730F0D" w:rsidRDefault="006E71FB" w:rsidP="006E71FB">
      <w:pPr>
        <w:spacing w:line="400" w:lineRule="exact"/>
        <w:ind w:firstLineChars="200" w:firstLine="420"/>
        <w:rPr>
          <w:rFonts w:eastAsia="仿宋" w:hAnsi="仿宋"/>
          <w:kern w:val="0"/>
          <w:szCs w:val="21"/>
        </w:rPr>
      </w:pPr>
      <w:r w:rsidRPr="00730F0D">
        <w:rPr>
          <w:rFonts w:eastAsia="仿宋" w:hAnsi="仿宋"/>
          <w:kern w:val="0"/>
          <w:szCs w:val="21"/>
        </w:rPr>
        <w:t>“中国政府采购第一案”发端于非典疫情之后举行的一场价值高达</w:t>
      </w:r>
      <w:r w:rsidRPr="00730F0D">
        <w:rPr>
          <w:rFonts w:eastAsia="仿宋" w:hAnsi="仿宋"/>
          <w:kern w:val="0"/>
          <w:szCs w:val="21"/>
        </w:rPr>
        <w:t>114</w:t>
      </w:r>
      <w:r w:rsidRPr="00730F0D">
        <w:rPr>
          <w:rFonts w:eastAsia="仿宋" w:hAnsi="仿宋"/>
          <w:kern w:val="0"/>
          <w:szCs w:val="21"/>
        </w:rPr>
        <w:t>亿元的政府招标采购。</w:t>
      </w:r>
      <w:r w:rsidRPr="00730F0D">
        <w:rPr>
          <w:rFonts w:eastAsia="仿宋" w:hAnsi="仿宋" w:hint="eastAsia"/>
          <w:kern w:val="0"/>
          <w:szCs w:val="21"/>
        </w:rPr>
        <w:t>2003</w:t>
      </w:r>
      <w:r w:rsidRPr="00730F0D">
        <w:rPr>
          <w:rFonts w:eastAsia="仿宋" w:hAnsi="仿宋" w:hint="eastAsia"/>
          <w:kern w:val="0"/>
          <w:szCs w:val="21"/>
        </w:rPr>
        <w:t>年</w:t>
      </w:r>
      <w:r w:rsidRPr="00730F0D">
        <w:rPr>
          <w:rFonts w:eastAsia="仿宋" w:hAnsi="仿宋" w:hint="eastAsia"/>
          <w:kern w:val="0"/>
          <w:szCs w:val="21"/>
        </w:rPr>
        <w:t>10</w:t>
      </w:r>
      <w:r w:rsidRPr="00730F0D">
        <w:rPr>
          <w:rFonts w:eastAsia="仿宋" w:hAnsi="仿宋" w:hint="eastAsia"/>
          <w:kern w:val="0"/>
          <w:szCs w:val="21"/>
        </w:rPr>
        <w:t>月，国家发改委、原卫生部委托两家采购代理机构——国信招标有限责任公司和中国远东国际贸易总公司，分别对医疗救治体系项目进行公开招标，采购相关仪器设备。</w:t>
      </w:r>
      <w:r w:rsidRPr="00730F0D">
        <w:rPr>
          <w:rFonts w:eastAsia="仿宋" w:hAnsi="仿宋" w:hint="eastAsia"/>
          <w:kern w:val="0"/>
          <w:szCs w:val="21"/>
        </w:rPr>
        <w:t>2004</w:t>
      </w:r>
      <w:r w:rsidRPr="00730F0D">
        <w:rPr>
          <w:rFonts w:eastAsia="仿宋" w:hAnsi="仿宋" w:hint="eastAsia"/>
          <w:kern w:val="0"/>
          <w:szCs w:val="21"/>
        </w:rPr>
        <w:t>年</w:t>
      </w:r>
      <w:r w:rsidRPr="00730F0D">
        <w:rPr>
          <w:rFonts w:eastAsia="仿宋" w:hAnsi="仿宋" w:hint="eastAsia"/>
          <w:kern w:val="0"/>
          <w:szCs w:val="21"/>
        </w:rPr>
        <w:t>10</w:t>
      </w:r>
      <w:r w:rsidRPr="00730F0D">
        <w:rPr>
          <w:rFonts w:eastAsia="仿宋" w:hAnsi="仿宋" w:hint="eastAsia"/>
          <w:kern w:val="0"/>
          <w:szCs w:val="21"/>
        </w:rPr>
        <w:t>月</w:t>
      </w:r>
      <w:r w:rsidRPr="00730F0D">
        <w:rPr>
          <w:rFonts w:eastAsia="仿宋" w:hAnsi="仿宋" w:hint="eastAsia"/>
          <w:kern w:val="0"/>
          <w:szCs w:val="21"/>
        </w:rPr>
        <w:t>29</w:t>
      </w:r>
      <w:r w:rsidRPr="00730F0D">
        <w:rPr>
          <w:rFonts w:eastAsia="仿宋" w:hAnsi="仿宋" w:hint="eastAsia"/>
          <w:kern w:val="0"/>
          <w:szCs w:val="21"/>
        </w:rPr>
        <w:t>日、</w:t>
      </w:r>
      <w:r w:rsidRPr="00730F0D">
        <w:rPr>
          <w:rFonts w:eastAsia="仿宋" w:hAnsi="仿宋" w:hint="eastAsia"/>
          <w:kern w:val="0"/>
          <w:szCs w:val="21"/>
        </w:rPr>
        <w:t>11</w:t>
      </w:r>
      <w:r w:rsidRPr="00730F0D">
        <w:rPr>
          <w:rFonts w:eastAsia="仿宋" w:hAnsi="仿宋" w:hint="eastAsia"/>
          <w:kern w:val="0"/>
          <w:szCs w:val="21"/>
        </w:rPr>
        <w:t>月</w:t>
      </w:r>
      <w:r w:rsidRPr="00730F0D">
        <w:rPr>
          <w:rFonts w:eastAsia="仿宋" w:hAnsi="仿宋" w:hint="eastAsia"/>
          <w:kern w:val="0"/>
          <w:szCs w:val="21"/>
        </w:rPr>
        <w:t>19</w:t>
      </w:r>
      <w:r w:rsidRPr="00730F0D">
        <w:rPr>
          <w:rFonts w:eastAsia="仿宋" w:hAnsi="仿宋" w:hint="eastAsia"/>
          <w:kern w:val="0"/>
          <w:szCs w:val="21"/>
        </w:rPr>
        <w:t>日先后开标合计</w:t>
      </w:r>
      <w:r w:rsidRPr="00730F0D">
        <w:rPr>
          <w:rFonts w:eastAsia="仿宋" w:hAnsi="仿宋" w:hint="eastAsia"/>
          <w:kern w:val="0"/>
          <w:szCs w:val="21"/>
        </w:rPr>
        <w:t>586</w:t>
      </w:r>
      <w:r w:rsidRPr="00730F0D">
        <w:rPr>
          <w:rFonts w:eastAsia="仿宋" w:hAnsi="仿宋" w:hint="eastAsia"/>
          <w:kern w:val="0"/>
          <w:szCs w:val="21"/>
        </w:rPr>
        <w:t>台的血气分析仪采购项目中，北京现代沃尔经贸有限责任公司（以下简称沃尔公司）在两次投标报价中均为最低，却</w:t>
      </w:r>
      <w:r w:rsidR="003F2391">
        <w:rPr>
          <w:rFonts w:eastAsia="仿宋" w:hAnsi="仿宋" w:hint="eastAsia"/>
          <w:kern w:val="0"/>
          <w:szCs w:val="21"/>
        </w:rPr>
        <w:t>均</w:t>
      </w:r>
      <w:r w:rsidRPr="00730F0D">
        <w:rPr>
          <w:rFonts w:eastAsia="仿宋" w:hAnsi="仿宋" w:hint="eastAsia"/>
          <w:kern w:val="0"/>
          <w:szCs w:val="21"/>
        </w:rPr>
        <w:t>未中标。沃尔公司于</w:t>
      </w:r>
      <w:r w:rsidRPr="00730F0D">
        <w:rPr>
          <w:rFonts w:eastAsia="仿宋" w:hAnsi="仿宋" w:hint="eastAsia"/>
          <w:kern w:val="0"/>
          <w:szCs w:val="21"/>
        </w:rPr>
        <w:t>2004</w:t>
      </w:r>
      <w:r w:rsidRPr="00730F0D">
        <w:rPr>
          <w:rFonts w:eastAsia="仿宋" w:hAnsi="仿宋" w:hint="eastAsia"/>
          <w:kern w:val="0"/>
          <w:szCs w:val="21"/>
        </w:rPr>
        <w:t>年</w:t>
      </w:r>
      <w:r w:rsidRPr="00730F0D">
        <w:rPr>
          <w:rFonts w:eastAsia="仿宋" w:hAnsi="仿宋" w:hint="eastAsia"/>
          <w:kern w:val="0"/>
          <w:szCs w:val="21"/>
        </w:rPr>
        <w:t>12</w:t>
      </w:r>
      <w:r w:rsidRPr="00730F0D">
        <w:rPr>
          <w:rFonts w:eastAsia="仿宋" w:hAnsi="仿宋" w:hint="eastAsia"/>
          <w:kern w:val="0"/>
          <w:szCs w:val="21"/>
        </w:rPr>
        <w:t>月</w:t>
      </w:r>
      <w:r w:rsidRPr="00730F0D">
        <w:rPr>
          <w:rFonts w:eastAsia="仿宋" w:hAnsi="仿宋" w:hint="eastAsia"/>
          <w:kern w:val="0"/>
          <w:szCs w:val="21"/>
        </w:rPr>
        <w:t>21</w:t>
      </w:r>
      <w:r w:rsidRPr="00730F0D">
        <w:rPr>
          <w:rFonts w:eastAsia="仿宋" w:hAnsi="仿宋" w:hint="eastAsia"/>
          <w:kern w:val="0"/>
          <w:szCs w:val="21"/>
        </w:rPr>
        <w:t>日向财政部投诉，后于</w:t>
      </w:r>
      <w:r w:rsidRPr="00730F0D">
        <w:rPr>
          <w:rFonts w:eastAsia="仿宋" w:hAnsi="仿宋" w:hint="eastAsia"/>
          <w:kern w:val="0"/>
          <w:szCs w:val="21"/>
        </w:rPr>
        <w:t>2005</w:t>
      </w:r>
      <w:r w:rsidRPr="00730F0D">
        <w:rPr>
          <w:rFonts w:eastAsia="仿宋" w:hAnsi="仿宋" w:hint="eastAsia"/>
          <w:kern w:val="0"/>
          <w:szCs w:val="21"/>
        </w:rPr>
        <w:t>年</w:t>
      </w:r>
      <w:r w:rsidRPr="00730F0D">
        <w:rPr>
          <w:rFonts w:eastAsia="仿宋" w:hAnsi="仿宋" w:hint="eastAsia"/>
          <w:kern w:val="0"/>
          <w:szCs w:val="21"/>
        </w:rPr>
        <w:t>3</w:t>
      </w:r>
      <w:r w:rsidRPr="00730F0D">
        <w:rPr>
          <w:rFonts w:eastAsia="仿宋" w:hAnsi="仿宋" w:hint="eastAsia"/>
          <w:kern w:val="0"/>
          <w:szCs w:val="21"/>
        </w:rPr>
        <w:t>月</w:t>
      </w:r>
      <w:r w:rsidRPr="00730F0D">
        <w:rPr>
          <w:rFonts w:eastAsia="仿宋" w:hAnsi="仿宋" w:hint="eastAsia"/>
          <w:kern w:val="0"/>
          <w:szCs w:val="21"/>
        </w:rPr>
        <w:t>23</w:t>
      </w:r>
      <w:r w:rsidRPr="00730F0D">
        <w:rPr>
          <w:rFonts w:eastAsia="仿宋" w:hAnsi="仿宋" w:hint="eastAsia"/>
          <w:kern w:val="0"/>
          <w:szCs w:val="21"/>
        </w:rPr>
        <w:t>日以财政部在法定</w:t>
      </w:r>
      <w:r w:rsidRPr="00730F0D">
        <w:rPr>
          <w:rFonts w:eastAsia="仿宋" w:hAnsi="仿宋" w:hint="eastAsia"/>
          <w:kern w:val="0"/>
          <w:szCs w:val="21"/>
        </w:rPr>
        <w:t>30</w:t>
      </w:r>
      <w:r w:rsidRPr="00730F0D">
        <w:rPr>
          <w:rFonts w:eastAsia="仿宋" w:hAnsi="仿宋" w:hint="eastAsia"/>
          <w:kern w:val="0"/>
          <w:szCs w:val="21"/>
        </w:rPr>
        <w:t>天时间内未能做出处理决定、也没有给予答复为由，以财政部为被告提起行政诉讼。</w:t>
      </w:r>
      <w:r w:rsidRPr="00730F0D">
        <w:rPr>
          <w:rFonts w:eastAsia="仿宋" w:hAnsi="仿宋" w:hint="eastAsia"/>
          <w:kern w:val="0"/>
          <w:szCs w:val="21"/>
        </w:rPr>
        <w:t>2006</w:t>
      </w:r>
      <w:r w:rsidRPr="00730F0D">
        <w:rPr>
          <w:rFonts w:eastAsia="仿宋" w:hAnsi="仿宋" w:hint="eastAsia"/>
          <w:kern w:val="0"/>
          <w:szCs w:val="21"/>
        </w:rPr>
        <w:t>年</w:t>
      </w:r>
      <w:r w:rsidRPr="00730F0D">
        <w:rPr>
          <w:rFonts w:eastAsia="仿宋" w:hAnsi="仿宋" w:hint="eastAsia"/>
          <w:kern w:val="0"/>
          <w:szCs w:val="21"/>
        </w:rPr>
        <w:t>12</w:t>
      </w:r>
      <w:r w:rsidRPr="00730F0D">
        <w:rPr>
          <w:rFonts w:eastAsia="仿宋" w:hAnsi="仿宋" w:hint="eastAsia"/>
          <w:kern w:val="0"/>
          <w:szCs w:val="21"/>
        </w:rPr>
        <w:t>月</w:t>
      </w:r>
      <w:r w:rsidRPr="00730F0D">
        <w:rPr>
          <w:rFonts w:eastAsia="仿宋" w:hAnsi="仿宋" w:hint="eastAsia"/>
          <w:kern w:val="0"/>
          <w:szCs w:val="21"/>
        </w:rPr>
        <w:t>8</w:t>
      </w:r>
      <w:r w:rsidRPr="00730F0D">
        <w:rPr>
          <w:rFonts w:eastAsia="仿宋" w:hAnsi="仿宋" w:hint="eastAsia"/>
          <w:kern w:val="0"/>
          <w:szCs w:val="21"/>
        </w:rPr>
        <w:t>日，北京市一中院一审判决财政部未履行法定职责，败诉。财政部上诉后，</w:t>
      </w:r>
      <w:r w:rsidRPr="00730F0D">
        <w:rPr>
          <w:rFonts w:eastAsia="仿宋" w:hAnsi="仿宋" w:hint="eastAsia"/>
          <w:kern w:val="0"/>
          <w:szCs w:val="21"/>
        </w:rPr>
        <w:t>2012</w:t>
      </w:r>
      <w:r w:rsidRPr="00730F0D">
        <w:rPr>
          <w:rFonts w:eastAsia="仿宋" w:hAnsi="仿宋" w:hint="eastAsia"/>
          <w:kern w:val="0"/>
          <w:szCs w:val="21"/>
        </w:rPr>
        <w:t>年</w:t>
      </w:r>
      <w:r w:rsidRPr="00730F0D">
        <w:rPr>
          <w:rFonts w:eastAsia="仿宋" w:hAnsi="仿宋" w:hint="eastAsia"/>
          <w:kern w:val="0"/>
          <w:szCs w:val="21"/>
        </w:rPr>
        <w:t>11</w:t>
      </w:r>
      <w:r w:rsidRPr="00730F0D">
        <w:rPr>
          <w:rFonts w:eastAsia="仿宋" w:hAnsi="仿宋" w:hint="eastAsia"/>
          <w:kern w:val="0"/>
          <w:szCs w:val="21"/>
        </w:rPr>
        <w:t>月</w:t>
      </w:r>
      <w:r w:rsidRPr="00730F0D">
        <w:rPr>
          <w:rFonts w:eastAsia="仿宋" w:hAnsi="仿宋" w:hint="eastAsia"/>
          <w:kern w:val="0"/>
          <w:szCs w:val="21"/>
        </w:rPr>
        <w:t>21</w:t>
      </w:r>
      <w:r w:rsidRPr="00730F0D">
        <w:rPr>
          <w:rFonts w:eastAsia="仿宋" w:hAnsi="仿宋" w:hint="eastAsia"/>
          <w:kern w:val="0"/>
          <w:szCs w:val="21"/>
        </w:rPr>
        <w:t>日北京市高院做出终审判决，驳回上诉，维持原判。</w:t>
      </w:r>
    </w:p>
    <w:p w:rsidR="006E71FB" w:rsidRDefault="006E71FB" w:rsidP="006E71FB">
      <w:pPr>
        <w:spacing w:line="400" w:lineRule="exact"/>
        <w:ind w:firstLineChars="200" w:firstLine="420"/>
        <w:rPr>
          <w:rFonts w:eastAsia="仿宋" w:hAnsi="仿宋"/>
          <w:kern w:val="0"/>
          <w:szCs w:val="21"/>
        </w:rPr>
      </w:pPr>
      <w:r w:rsidRPr="00730F0D">
        <w:rPr>
          <w:rFonts w:eastAsia="仿宋" w:hAnsi="仿宋" w:hint="eastAsia"/>
          <w:kern w:val="0"/>
          <w:szCs w:val="21"/>
        </w:rPr>
        <w:t>2013</w:t>
      </w:r>
      <w:r w:rsidRPr="00730F0D">
        <w:rPr>
          <w:rFonts w:eastAsia="仿宋" w:hAnsi="仿宋" w:hint="eastAsia"/>
          <w:kern w:val="0"/>
          <w:szCs w:val="21"/>
        </w:rPr>
        <w:t>年</w:t>
      </w:r>
      <w:r w:rsidRPr="00730F0D">
        <w:rPr>
          <w:rFonts w:eastAsia="仿宋" w:hAnsi="仿宋" w:hint="eastAsia"/>
          <w:kern w:val="0"/>
          <w:szCs w:val="21"/>
        </w:rPr>
        <w:t>5</w:t>
      </w:r>
      <w:r w:rsidRPr="00730F0D">
        <w:rPr>
          <w:rFonts w:eastAsia="仿宋" w:hAnsi="仿宋" w:hint="eastAsia"/>
          <w:kern w:val="0"/>
          <w:szCs w:val="21"/>
        </w:rPr>
        <w:t>月</w:t>
      </w:r>
      <w:r w:rsidRPr="00730F0D">
        <w:rPr>
          <w:rFonts w:eastAsia="仿宋" w:hAnsi="仿宋" w:hint="eastAsia"/>
          <w:kern w:val="0"/>
          <w:szCs w:val="21"/>
        </w:rPr>
        <w:t>13</w:t>
      </w:r>
      <w:r w:rsidRPr="00730F0D">
        <w:rPr>
          <w:rFonts w:eastAsia="仿宋" w:hAnsi="仿宋" w:hint="eastAsia"/>
          <w:kern w:val="0"/>
          <w:szCs w:val="21"/>
        </w:rPr>
        <w:t>日，财政部按照北京市高院终审判决，对沃尔公司的投诉意见做出了《处理决定书》，认定发改委和原卫生部</w:t>
      </w:r>
      <w:r w:rsidRPr="00730F0D">
        <w:rPr>
          <w:rFonts w:eastAsia="仿宋" w:hAnsi="仿宋" w:hint="eastAsia"/>
          <w:kern w:val="0"/>
          <w:szCs w:val="21"/>
        </w:rPr>
        <w:t>2003</w:t>
      </w:r>
      <w:r w:rsidRPr="00730F0D">
        <w:rPr>
          <w:rFonts w:eastAsia="仿宋" w:hAnsi="仿宋" w:hint="eastAsia"/>
          <w:kern w:val="0"/>
          <w:szCs w:val="21"/>
        </w:rPr>
        <w:t>年的政府采购活动违法，沃尔公司没有中标是所投标产品不符合招标文件实质性要求。沃尔公司认为该决定缺乏依据且认定事实自相矛盾，再次起诉财政部，并将卫计委、发改委和中国远东国际贸易总公司三家单位列为第三人，要求撤销《处理决定书》中“现代沃尔公司参加投标的产品不符合招标文件实质性要求”的认定，重新做出《处理决定书》。</w:t>
      </w:r>
      <w:r w:rsidRPr="00730F0D">
        <w:rPr>
          <w:rFonts w:eastAsia="仿宋" w:hAnsi="仿宋" w:hint="eastAsia"/>
          <w:kern w:val="0"/>
          <w:szCs w:val="21"/>
        </w:rPr>
        <w:t>2014</w:t>
      </w:r>
      <w:r w:rsidRPr="00730F0D">
        <w:rPr>
          <w:rFonts w:eastAsia="仿宋" w:hAnsi="仿宋" w:hint="eastAsia"/>
          <w:kern w:val="0"/>
          <w:szCs w:val="21"/>
        </w:rPr>
        <w:t>年</w:t>
      </w:r>
      <w:r w:rsidRPr="00730F0D">
        <w:rPr>
          <w:rFonts w:eastAsia="仿宋" w:hAnsi="仿宋" w:hint="eastAsia"/>
          <w:kern w:val="0"/>
          <w:szCs w:val="21"/>
        </w:rPr>
        <w:t>1</w:t>
      </w:r>
      <w:r w:rsidRPr="00730F0D">
        <w:rPr>
          <w:rFonts w:eastAsia="仿宋" w:hAnsi="仿宋" w:hint="eastAsia"/>
          <w:kern w:val="0"/>
          <w:szCs w:val="21"/>
        </w:rPr>
        <w:t>月</w:t>
      </w:r>
      <w:r w:rsidRPr="00730F0D">
        <w:rPr>
          <w:rFonts w:eastAsia="仿宋" w:hAnsi="仿宋" w:hint="eastAsia"/>
          <w:kern w:val="0"/>
          <w:szCs w:val="21"/>
        </w:rPr>
        <w:t>13</w:t>
      </w:r>
      <w:r w:rsidRPr="00730F0D">
        <w:rPr>
          <w:rFonts w:eastAsia="仿宋" w:hAnsi="仿宋" w:hint="eastAsia"/>
          <w:kern w:val="0"/>
          <w:szCs w:val="21"/>
        </w:rPr>
        <w:t>日，北京市一中院审理后认为，财政部做出的处理决定行文上确实存在瑕疵，但不影响本案事实的认定，因此驳回沃尔公司的诉讼请求。沃尔公司不服判决，再次提出上诉。</w:t>
      </w:r>
    </w:p>
    <w:p w:rsidR="006E71FB" w:rsidRPr="00730F0D" w:rsidRDefault="006E71FB" w:rsidP="006E71FB">
      <w:pPr>
        <w:spacing w:line="400" w:lineRule="exact"/>
        <w:ind w:firstLineChars="200" w:firstLine="420"/>
        <w:rPr>
          <w:rFonts w:eastAsia="仿宋" w:hAnsi="仿宋"/>
          <w:kern w:val="0"/>
          <w:szCs w:val="21"/>
        </w:rPr>
      </w:pPr>
    </w:p>
    <w:p w:rsidR="006E71FB" w:rsidRPr="00730F0D" w:rsidRDefault="006E71FB" w:rsidP="00B7231E">
      <w:pPr>
        <w:spacing w:line="400" w:lineRule="exact"/>
        <w:ind w:firstLineChars="200" w:firstLine="422"/>
        <w:rPr>
          <w:rFonts w:eastAsia="仿宋" w:hAnsi="仿宋"/>
          <w:b/>
          <w:kern w:val="0"/>
          <w:szCs w:val="21"/>
        </w:rPr>
      </w:pPr>
      <w:r w:rsidRPr="00730F0D">
        <w:rPr>
          <w:rFonts w:eastAsia="仿宋" w:hAnsi="仿宋" w:hint="eastAsia"/>
          <w:b/>
          <w:kern w:val="0"/>
          <w:szCs w:val="21"/>
        </w:rPr>
        <w:t>[</w:t>
      </w:r>
      <w:r w:rsidRPr="00730F0D">
        <w:rPr>
          <w:rFonts w:eastAsia="仿宋" w:hAnsi="仿宋" w:hint="eastAsia"/>
          <w:b/>
          <w:kern w:val="0"/>
          <w:szCs w:val="21"/>
        </w:rPr>
        <w:t>案情评析</w:t>
      </w:r>
      <w:r w:rsidRPr="00730F0D">
        <w:rPr>
          <w:rFonts w:eastAsia="仿宋" w:hAnsi="仿宋" w:hint="eastAsia"/>
          <w:b/>
          <w:kern w:val="0"/>
          <w:szCs w:val="21"/>
        </w:rPr>
        <w:t>]</w:t>
      </w:r>
    </w:p>
    <w:p w:rsidR="006E71FB" w:rsidRPr="00730F0D" w:rsidRDefault="006E71FB" w:rsidP="006E71FB">
      <w:pPr>
        <w:spacing w:line="400" w:lineRule="exact"/>
        <w:ind w:firstLineChars="200" w:firstLine="420"/>
        <w:rPr>
          <w:rFonts w:eastAsia="仿宋" w:hAnsi="仿宋"/>
          <w:kern w:val="0"/>
          <w:szCs w:val="21"/>
        </w:rPr>
      </w:pPr>
      <w:r w:rsidRPr="00730F0D">
        <w:rPr>
          <w:rFonts w:eastAsia="仿宋" w:hAnsi="仿宋" w:hint="eastAsia"/>
          <w:kern w:val="0"/>
          <w:szCs w:val="21"/>
        </w:rPr>
        <w:t>本案例是</w:t>
      </w:r>
      <w:r w:rsidRPr="00730F0D">
        <w:rPr>
          <w:rFonts w:eastAsia="仿宋" w:hAnsi="仿宋"/>
          <w:kern w:val="0"/>
          <w:szCs w:val="21"/>
        </w:rPr>
        <w:t>2003</w:t>
      </w:r>
      <w:r w:rsidRPr="00730F0D">
        <w:rPr>
          <w:rFonts w:eastAsia="仿宋" w:hAnsi="仿宋"/>
          <w:kern w:val="0"/>
          <w:szCs w:val="21"/>
        </w:rPr>
        <w:t>年</w:t>
      </w:r>
      <w:r w:rsidRPr="00730F0D">
        <w:rPr>
          <w:rFonts w:eastAsia="仿宋" w:hAnsi="仿宋"/>
          <w:kern w:val="0"/>
          <w:szCs w:val="21"/>
        </w:rPr>
        <w:t>1</w:t>
      </w:r>
      <w:r w:rsidRPr="00730F0D">
        <w:rPr>
          <w:rFonts w:eastAsia="仿宋" w:hAnsi="仿宋"/>
          <w:kern w:val="0"/>
          <w:szCs w:val="21"/>
        </w:rPr>
        <w:t>月</w:t>
      </w:r>
      <w:r w:rsidRPr="00730F0D">
        <w:rPr>
          <w:rFonts w:eastAsia="仿宋" w:hAnsi="仿宋"/>
          <w:kern w:val="0"/>
          <w:szCs w:val="21"/>
        </w:rPr>
        <w:t>1</w:t>
      </w:r>
      <w:r w:rsidRPr="00730F0D">
        <w:rPr>
          <w:rFonts w:eastAsia="仿宋" w:hAnsi="仿宋"/>
          <w:kern w:val="0"/>
          <w:szCs w:val="21"/>
        </w:rPr>
        <w:t>日我国《政府采购法》颁布实施后，首例由政府采购引发的行政诉讼案</w:t>
      </w:r>
      <w:r w:rsidRPr="00730F0D">
        <w:rPr>
          <w:rFonts w:eastAsia="仿宋" w:hAnsi="仿宋" w:hint="eastAsia"/>
          <w:kern w:val="0"/>
          <w:szCs w:val="21"/>
        </w:rPr>
        <w:t>，因标的额大、诉讼时间长而备受瞩目。本案第一次诉讼中，财政部因在法定时间内未能答复沃尔公司的程序瑕疵致使一审、二审均败诉。本案第二次诉讼的核心问题是财政部政府采购的合法性。</w:t>
      </w:r>
      <w:r w:rsidRPr="00730F0D">
        <w:rPr>
          <w:rFonts w:eastAsia="仿宋" w:hAnsi="仿宋" w:hint="eastAsia"/>
          <w:kern w:val="0"/>
          <w:szCs w:val="21"/>
        </w:rPr>
        <w:t xml:space="preserve">  </w:t>
      </w:r>
    </w:p>
    <w:p w:rsidR="006E71FB" w:rsidRPr="00730F0D" w:rsidRDefault="006E71FB" w:rsidP="006E71FB">
      <w:pPr>
        <w:spacing w:line="400" w:lineRule="exact"/>
        <w:ind w:firstLineChars="200" w:firstLine="420"/>
        <w:rPr>
          <w:rFonts w:eastAsia="仿宋" w:hAnsi="仿宋"/>
          <w:kern w:val="0"/>
          <w:szCs w:val="21"/>
        </w:rPr>
      </w:pPr>
      <w:r w:rsidRPr="00730F0D">
        <w:rPr>
          <w:rFonts w:eastAsia="仿宋" w:hAnsi="仿宋" w:hint="eastAsia"/>
          <w:kern w:val="0"/>
          <w:szCs w:val="21"/>
        </w:rPr>
        <w:t>原告沃尔公司认为财政部政府采购的决定依据与程序不合法。其理由：一是无论是</w:t>
      </w:r>
      <w:r w:rsidRPr="00730F0D">
        <w:rPr>
          <w:rFonts w:eastAsia="仿宋" w:hAnsi="仿宋"/>
          <w:kern w:val="0"/>
          <w:szCs w:val="21"/>
        </w:rPr>
        <w:t>发改委</w:t>
      </w:r>
      <w:r w:rsidRPr="00730F0D">
        <w:rPr>
          <w:rFonts w:eastAsia="仿宋" w:hAnsi="仿宋" w:hint="eastAsia"/>
          <w:kern w:val="0"/>
          <w:szCs w:val="21"/>
        </w:rPr>
        <w:t>还是</w:t>
      </w:r>
      <w:r w:rsidRPr="00730F0D">
        <w:rPr>
          <w:rFonts w:eastAsia="仿宋" w:hAnsi="仿宋"/>
          <w:kern w:val="0"/>
          <w:szCs w:val="21"/>
        </w:rPr>
        <w:t>原卫生部</w:t>
      </w:r>
      <w:r w:rsidRPr="00730F0D">
        <w:rPr>
          <w:rFonts w:eastAsia="仿宋" w:hAnsi="仿宋" w:hint="eastAsia"/>
          <w:kern w:val="0"/>
          <w:szCs w:val="21"/>
        </w:rPr>
        <w:t>所需血气分析仪的采购项目，均未</w:t>
      </w:r>
      <w:r w:rsidRPr="00730F0D">
        <w:rPr>
          <w:rFonts w:eastAsia="仿宋" w:hAnsi="仿宋"/>
          <w:kern w:val="0"/>
          <w:szCs w:val="21"/>
        </w:rPr>
        <w:t>没有明确规定有“免保养，无需更换泵管、管路及气瓶”的实质性条款，没有任何关于“无需更换泵管、管路及气瓶”的论述。该公司产品技术实际上更加先进，且完全符合招标要求，可更换的气瓶，更符合便携式的</w:t>
      </w:r>
      <w:r w:rsidRPr="00730F0D">
        <w:rPr>
          <w:rFonts w:eastAsia="仿宋" w:hAnsi="仿宋"/>
          <w:kern w:val="0"/>
          <w:szCs w:val="21"/>
        </w:rPr>
        <w:lastRenderedPageBreak/>
        <w:t>要求。</w:t>
      </w:r>
      <w:r w:rsidRPr="00730F0D">
        <w:rPr>
          <w:rFonts w:eastAsia="仿宋" w:hAnsi="仿宋" w:hint="eastAsia"/>
          <w:kern w:val="0"/>
          <w:szCs w:val="21"/>
        </w:rPr>
        <w:t>二是</w:t>
      </w:r>
      <w:r w:rsidRPr="00730F0D">
        <w:rPr>
          <w:rFonts w:eastAsia="仿宋" w:hAnsi="仿宋"/>
          <w:kern w:val="0"/>
          <w:szCs w:val="21"/>
        </w:rPr>
        <w:t>财政部未提交调查取证</w:t>
      </w:r>
      <w:r w:rsidRPr="00730F0D">
        <w:rPr>
          <w:rFonts w:eastAsia="仿宋" w:hAnsi="仿宋" w:hint="eastAsia"/>
          <w:kern w:val="0"/>
          <w:szCs w:val="21"/>
        </w:rPr>
        <w:t>、未</w:t>
      </w:r>
      <w:r w:rsidRPr="00730F0D">
        <w:rPr>
          <w:rFonts w:eastAsia="仿宋" w:hAnsi="仿宋"/>
          <w:kern w:val="0"/>
          <w:szCs w:val="21"/>
        </w:rPr>
        <w:t>召开专家审查委员会会议</w:t>
      </w:r>
      <w:r w:rsidRPr="00730F0D">
        <w:rPr>
          <w:rFonts w:eastAsia="仿宋" w:hAnsi="仿宋" w:hint="eastAsia"/>
          <w:kern w:val="0"/>
          <w:szCs w:val="21"/>
        </w:rPr>
        <w:t>、未</w:t>
      </w:r>
      <w:r w:rsidRPr="00730F0D">
        <w:rPr>
          <w:rFonts w:eastAsia="仿宋" w:hAnsi="仿宋"/>
          <w:kern w:val="0"/>
          <w:szCs w:val="21"/>
        </w:rPr>
        <w:t>公示评审专家名单</w:t>
      </w:r>
      <w:r w:rsidRPr="00730F0D">
        <w:rPr>
          <w:rFonts w:eastAsia="仿宋" w:hAnsi="仿宋" w:hint="eastAsia"/>
          <w:kern w:val="0"/>
          <w:szCs w:val="21"/>
        </w:rPr>
        <w:t>，因此，</w:t>
      </w:r>
      <w:r w:rsidRPr="00730F0D">
        <w:rPr>
          <w:rFonts w:eastAsia="仿宋" w:hAnsi="仿宋"/>
          <w:kern w:val="0"/>
          <w:szCs w:val="21"/>
        </w:rPr>
        <w:t>调查程序违法。</w:t>
      </w:r>
    </w:p>
    <w:p w:rsidR="006E71FB" w:rsidRPr="00730F0D" w:rsidRDefault="006E71FB" w:rsidP="006E71FB">
      <w:pPr>
        <w:spacing w:line="400" w:lineRule="exact"/>
        <w:ind w:firstLineChars="200" w:firstLine="420"/>
        <w:rPr>
          <w:rFonts w:eastAsia="仿宋" w:hAnsi="仿宋"/>
          <w:kern w:val="0"/>
          <w:szCs w:val="21"/>
        </w:rPr>
      </w:pPr>
      <w:r w:rsidRPr="00730F0D">
        <w:rPr>
          <w:rFonts w:eastAsia="仿宋" w:hAnsi="仿宋" w:hint="eastAsia"/>
          <w:kern w:val="0"/>
          <w:szCs w:val="21"/>
        </w:rPr>
        <w:t>财政部答辩认为所做决定依据与程序均合法。其理由：一是“非典”时期要求便携式血气分析仪上的泵管不能更换，以免造成二次污染，因而特意在招标文件中要求所投产品“免保养，无需更换泵管、管路及气瓶”。沃尔公司所投产品需定期更换泵管，不符合招标文件实质性要求，且当年招标书载明“采购不一定采用最低投标价格”，最终中标企业由评标委员会、专家审查委员会评标和审查决定。二是</w:t>
      </w:r>
      <w:r w:rsidRPr="00730F0D">
        <w:rPr>
          <w:rFonts w:eastAsia="仿宋" w:hAnsi="仿宋"/>
          <w:kern w:val="0"/>
          <w:szCs w:val="21"/>
        </w:rPr>
        <w:t>根据《政府采购供应商投诉处理办法》</w:t>
      </w:r>
      <w:r w:rsidRPr="00730F0D">
        <w:rPr>
          <w:rFonts w:eastAsia="仿宋" w:hAnsi="仿宋" w:hint="eastAsia"/>
          <w:kern w:val="0"/>
          <w:szCs w:val="21"/>
        </w:rPr>
        <w:t>第</w:t>
      </w:r>
      <w:r w:rsidRPr="00730F0D">
        <w:rPr>
          <w:rFonts w:eastAsia="仿宋" w:hAnsi="仿宋" w:hint="eastAsia"/>
          <w:kern w:val="0"/>
          <w:szCs w:val="21"/>
        </w:rPr>
        <w:t>14</w:t>
      </w:r>
      <w:r w:rsidRPr="00730F0D">
        <w:rPr>
          <w:rFonts w:eastAsia="仿宋" w:hAnsi="仿宋" w:hint="eastAsia"/>
          <w:kern w:val="0"/>
          <w:szCs w:val="21"/>
        </w:rPr>
        <w:t>条</w:t>
      </w:r>
      <w:r w:rsidRPr="00730F0D">
        <w:rPr>
          <w:rFonts w:eastAsia="仿宋" w:hAnsi="仿宋"/>
          <w:kern w:val="0"/>
          <w:szCs w:val="21"/>
        </w:rPr>
        <w:t>规定</w:t>
      </w:r>
      <w:r w:rsidRPr="00730F0D">
        <w:rPr>
          <w:rFonts w:eastAsia="仿宋" w:hAnsi="仿宋" w:hint="eastAsia"/>
          <w:kern w:val="0"/>
          <w:szCs w:val="21"/>
        </w:rPr>
        <w:t>：</w:t>
      </w:r>
      <w:r w:rsidRPr="00730F0D">
        <w:rPr>
          <w:rFonts w:eastAsia="仿宋" w:hAnsi="仿宋"/>
          <w:kern w:val="0"/>
          <w:szCs w:val="21"/>
        </w:rPr>
        <w:t>财政部处理投诉事项，原则上采取书面审查的办法，有必要时也可以调查取证。投诉处理期间，财政部曾召集专家会议研讨，</w:t>
      </w:r>
      <w:r w:rsidRPr="00730F0D">
        <w:rPr>
          <w:rFonts w:eastAsia="仿宋" w:hAnsi="仿宋" w:hint="eastAsia"/>
          <w:kern w:val="0"/>
          <w:szCs w:val="21"/>
        </w:rPr>
        <w:t>其性质是</w:t>
      </w:r>
      <w:r w:rsidRPr="00730F0D">
        <w:rPr>
          <w:rFonts w:eastAsia="仿宋" w:hAnsi="仿宋"/>
          <w:kern w:val="0"/>
          <w:szCs w:val="21"/>
        </w:rPr>
        <w:t>内部决策工作，而非政府采购活动中投标评审，因此不公开名单等不违反法律规定。</w:t>
      </w:r>
    </w:p>
    <w:p w:rsidR="006E71FB" w:rsidRPr="00730F0D" w:rsidRDefault="006E71FB" w:rsidP="006E71FB">
      <w:pPr>
        <w:spacing w:line="400" w:lineRule="exact"/>
        <w:ind w:firstLineChars="200" w:firstLine="420"/>
        <w:rPr>
          <w:rFonts w:eastAsia="仿宋" w:hAnsi="仿宋"/>
          <w:kern w:val="0"/>
          <w:szCs w:val="21"/>
        </w:rPr>
      </w:pPr>
      <w:r w:rsidRPr="00730F0D">
        <w:rPr>
          <w:rFonts w:eastAsia="仿宋" w:hAnsi="仿宋" w:hint="eastAsia"/>
          <w:kern w:val="0"/>
          <w:szCs w:val="21"/>
        </w:rPr>
        <w:t>北京市一中院认定原告主张不成立的理由：财政部《处理决定书》认定该项政府采购活动违法，并非因为该招标文件中存在问题，且并不影响本案关于沃尔公司产品不符合招标文件实质性要求这一事实的认定。</w:t>
      </w:r>
    </w:p>
    <w:p w:rsidR="006E71FB" w:rsidRPr="00730F0D" w:rsidRDefault="006E71FB" w:rsidP="006E71FB">
      <w:pPr>
        <w:spacing w:line="400" w:lineRule="exact"/>
        <w:ind w:firstLineChars="200" w:firstLine="420"/>
        <w:rPr>
          <w:rFonts w:eastAsia="仿宋" w:hAnsi="仿宋"/>
          <w:kern w:val="0"/>
          <w:szCs w:val="21"/>
        </w:rPr>
      </w:pPr>
      <w:r w:rsidRPr="00730F0D">
        <w:rPr>
          <w:rFonts w:eastAsia="仿宋" w:hAnsi="仿宋" w:hint="eastAsia"/>
          <w:kern w:val="0"/>
          <w:szCs w:val="21"/>
        </w:rPr>
        <w:t>本案原告核心诉求是认定</w:t>
      </w:r>
      <w:r w:rsidRPr="00730F0D">
        <w:rPr>
          <w:rFonts w:eastAsia="仿宋" w:hAnsi="仿宋" w:hint="eastAsia"/>
          <w:kern w:val="0"/>
          <w:szCs w:val="21"/>
        </w:rPr>
        <w:t>2003</w:t>
      </w:r>
      <w:r w:rsidRPr="00730F0D">
        <w:rPr>
          <w:rFonts w:eastAsia="仿宋" w:hAnsi="仿宋" w:hint="eastAsia"/>
          <w:kern w:val="0"/>
          <w:szCs w:val="21"/>
        </w:rPr>
        <w:t>年财政部政府采购行为违法，其判断依据是该行为是否违反《政府采购法》规定。本案关键点是价格是不是决定能否中标的唯一因素？特殊时期招标文件的实质性要求能否作为中标条件？</w:t>
      </w:r>
    </w:p>
    <w:p w:rsidR="006E71FB" w:rsidRPr="00730F0D" w:rsidRDefault="006E71FB" w:rsidP="006E71FB">
      <w:pPr>
        <w:spacing w:line="400" w:lineRule="exact"/>
        <w:ind w:firstLineChars="200" w:firstLine="420"/>
        <w:rPr>
          <w:rFonts w:eastAsia="仿宋" w:hAnsi="仿宋"/>
          <w:kern w:val="0"/>
          <w:szCs w:val="21"/>
        </w:rPr>
      </w:pPr>
      <w:r w:rsidRPr="00730F0D">
        <w:rPr>
          <w:rFonts w:eastAsia="仿宋" w:hAnsi="仿宋" w:hint="eastAsia"/>
          <w:kern w:val="0"/>
          <w:szCs w:val="21"/>
        </w:rPr>
        <w:t>证据显示当年招标书载明“采购不一定采用最低投标价格”，最终中标企业由评标委员会、专家审查委员会评标和审查决定。因而，原告投标报价最低并不能成为中标的决定性因素。鉴于“非典”时期防止二次污染的特殊需要，招标文件中明确要求所投产品“免保养，无需更换泵管、管路及气瓶”，这是能否中标最关键的因素，而原告产品并不符合此要求。至于《处理决定书》认定发改委和原卫生部</w:t>
      </w:r>
      <w:r w:rsidRPr="00730F0D">
        <w:rPr>
          <w:rFonts w:eastAsia="仿宋" w:hAnsi="仿宋" w:hint="eastAsia"/>
          <w:kern w:val="0"/>
          <w:szCs w:val="21"/>
        </w:rPr>
        <w:t>2003</w:t>
      </w:r>
      <w:r w:rsidRPr="00730F0D">
        <w:rPr>
          <w:rFonts w:eastAsia="仿宋" w:hAnsi="仿宋" w:hint="eastAsia"/>
          <w:kern w:val="0"/>
          <w:szCs w:val="21"/>
        </w:rPr>
        <w:t>年的政府采购活动违法，是因为该项目违反《政府采购法》第</w:t>
      </w:r>
      <w:r w:rsidRPr="00730F0D">
        <w:rPr>
          <w:rFonts w:eastAsia="仿宋" w:hAnsi="仿宋" w:hint="eastAsia"/>
          <w:kern w:val="0"/>
          <w:szCs w:val="21"/>
        </w:rPr>
        <w:t>2</w:t>
      </w:r>
      <w:r w:rsidRPr="00730F0D">
        <w:rPr>
          <w:rFonts w:eastAsia="仿宋" w:hAnsi="仿宋" w:hint="eastAsia"/>
          <w:kern w:val="0"/>
          <w:szCs w:val="21"/>
        </w:rPr>
        <w:t>条第</w:t>
      </w:r>
      <w:r w:rsidRPr="00730F0D">
        <w:rPr>
          <w:rFonts w:eastAsia="仿宋" w:hAnsi="仿宋" w:hint="eastAsia"/>
          <w:kern w:val="0"/>
          <w:szCs w:val="21"/>
        </w:rPr>
        <w:t>1</w:t>
      </w:r>
      <w:r w:rsidRPr="00730F0D">
        <w:rPr>
          <w:rFonts w:eastAsia="仿宋" w:hAnsi="仿宋" w:hint="eastAsia"/>
          <w:kern w:val="0"/>
          <w:szCs w:val="21"/>
        </w:rPr>
        <w:t>款和第</w:t>
      </w:r>
      <w:r w:rsidRPr="00730F0D">
        <w:rPr>
          <w:rFonts w:eastAsia="仿宋" w:hAnsi="仿宋" w:hint="eastAsia"/>
          <w:kern w:val="0"/>
          <w:szCs w:val="21"/>
        </w:rPr>
        <w:t>64</w:t>
      </w:r>
      <w:r w:rsidRPr="00730F0D">
        <w:rPr>
          <w:rFonts w:eastAsia="仿宋" w:hAnsi="仿宋" w:hint="eastAsia"/>
          <w:kern w:val="0"/>
          <w:szCs w:val="21"/>
        </w:rPr>
        <w:t>条第</w:t>
      </w:r>
      <w:r w:rsidRPr="00730F0D">
        <w:rPr>
          <w:rFonts w:eastAsia="仿宋" w:hAnsi="仿宋" w:hint="eastAsia"/>
          <w:kern w:val="0"/>
          <w:szCs w:val="21"/>
        </w:rPr>
        <w:t>1</w:t>
      </w:r>
      <w:r w:rsidRPr="00730F0D">
        <w:rPr>
          <w:rFonts w:eastAsia="仿宋" w:hAnsi="仿宋" w:hint="eastAsia"/>
          <w:kern w:val="0"/>
          <w:szCs w:val="21"/>
        </w:rPr>
        <w:t>款规定。根据《政府采购供应商投诉处理办法》</w:t>
      </w:r>
      <w:r w:rsidR="00ED0C9A">
        <w:rPr>
          <w:rFonts w:eastAsia="仿宋" w:hAnsi="仿宋" w:hint="eastAsia"/>
          <w:kern w:val="0"/>
          <w:szCs w:val="21"/>
        </w:rPr>
        <w:t>（</w:t>
      </w:r>
      <w:r w:rsidRPr="00730F0D">
        <w:rPr>
          <w:rFonts w:eastAsia="仿宋" w:hAnsi="仿宋" w:hint="eastAsia"/>
          <w:kern w:val="0"/>
          <w:szCs w:val="21"/>
        </w:rPr>
        <w:t>财政部第</w:t>
      </w:r>
      <w:r w:rsidRPr="00730F0D">
        <w:rPr>
          <w:rFonts w:eastAsia="仿宋" w:hAnsi="仿宋" w:hint="eastAsia"/>
          <w:kern w:val="0"/>
          <w:szCs w:val="21"/>
        </w:rPr>
        <w:t>20</w:t>
      </w:r>
      <w:r w:rsidRPr="00730F0D">
        <w:rPr>
          <w:rFonts w:eastAsia="仿宋" w:hAnsi="仿宋" w:hint="eastAsia"/>
          <w:kern w:val="0"/>
          <w:szCs w:val="21"/>
        </w:rPr>
        <w:t>号令</w:t>
      </w:r>
      <w:r w:rsidR="00ED0C9A">
        <w:rPr>
          <w:rFonts w:eastAsia="仿宋" w:hAnsi="仿宋" w:hint="eastAsia"/>
          <w:kern w:val="0"/>
          <w:szCs w:val="21"/>
        </w:rPr>
        <w:t>)</w:t>
      </w:r>
      <w:r w:rsidRPr="00730F0D">
        <w:rPr>
          <w:rFonts w:eastAsia="仿宋" w:hAnsi="仿宋" w:hint="eastAsia"/>
          <w:kern w:val="0"/>
          <w:szCs w:val="21"/>
        </w:rPr>
        <w:t>第</w:t>
      </w:r>
      <w:r w:rsidRPr="00730F0D">
        <w:rPr>
          <w:rFonts w:eastAsia="仿宋" w:hAnsi="仿宋" w:hint="eastAsia"/>
          <w:kern w:val="0"/>
          <w:szCs w:val="21"/>
        </w:rPr>
        <w:t>19</w:t>
      </w:r>
      <w:r w:rsidRPr="00730F0D">
        <w:rPr>
          <w:rFonts w:eastAsia="仿宋" w:hAnsi="仿宋" w:hint="eastAsia"/>
          <w:kern w:val="0"/>
          <w:szCs w:val="21"/>
        </w:rPr>
        <w:t>条规定，政府采购合同已经履行的，决定该采购活动违法。但定性该政府采购行为违法，与原告要求认定该行为违法并非同一理由。</w:t>
      </w:r>
    </w:p>
    <w:p w:rsidR="006E71FB" w:rsidRPr="00730F0D" w:rsidRDefault="006E71FB" w:rsidP="006E71FB">
      <w:pPr>
        <w:spacing w:line="400" w:lineRule="exact"/>
        <w:ind w:firstLineChars="200" w:firstLine="420"/>
        <w:rPr>
          <w:rFonts w:eastAsia="仿宋" w:hAnsi="仿宋"/>
          <w:kern w:val="0"/>
          <w:szCs w:val="21"/>
        </w:rPr>
      </w:pPr>
      <w:r w:rsidRPr="00730F0D">
        <w:rPr>
          <w:rFonts w:eastAsia="仿宋" w:hAnsi="仿宋" w:hint="eastAsia"/>
          <w:kern w:val="0"/>
          <w:szCs w:val="21"/>
        </w:rPr>
        <w:t>本案最近进展是沃尔公司不服北京市一中院一审判决，再次提出上诉。对于二审结果，我们将继续关注。</w:t>
      </w:r>
    </w:p>
    <w:p w:rsidR="006E71FB" w:rsidRPr="00730F0D" w:rsidRDefault="003F2391" w:rsidP="006E71FB">
      <w:pPr>
        <w:spacing w:line="400" w:lineRule="exact"/>
        <w:ind w:firstLineChars="200" w:firstLine="420"/>
        <w:rPr>
          <w:rFonts w:eastAsia="仿宋" w:hAnsi="仿宋"/>
          <w:kern w:val="0"/>
          <w:szCs w:val="21"/>
        </w:rPr>
      </w:pPr>
      <w:r>
        <w:rPr>
          <w:rFonts w:eastAsia="仿宋" w:hAnsi="仿宋" w:hint="eastAsia"/>
          <w:kern w:val="0"/>
          <w:szCs w:val="21"/>
        </w:rPr>
        <w:t xml:space="preserve">                                             </w:t>
      </w:r>
      <w:r>
        <w:rPr>
          <w:rFonts w:eastAsia="仿宋" w:hAnsi="仿宋" w:hint="eastAsia"/>
          <w:kern w:val="0"/>
          <w:szCs w:val="21"/>
        </w:rPr>
        <w:t>（</w:t>
      </w:r>
      <w:r w:rsidR="0094693A" w:rsidRPr="0094693A">
        <w:rPr>
          <w:rFonts w:eastAsia="仿宋" w:hAnsi="仿宋" w:hint="eastAsia"/>
          <w:kern w:val="0"/>
          <w:szCs w:val="21"/>
        </w:rPr>
        <w:t>供稿：</w:t>
      </w:r>
      <w:r>
        <w:rPr>
          <w:rFonts w:eastAsia="仿宋" w:hAnsi="仿宋" w:hint="eastAsia"/>
          <w:kern w:val="0"/>
          <w:szCs w:val="21"/>
        </w:rPr>
        <w:t>西北政法大学</w:t>
      </w:r>
      <w:r>
        <w:rPr>
          <w:rFonts w:eastAsia="仿宋" w:hAnsi="仿宋" w:hint="eastAsia"/>
          <w:kern w:val="0"/>
          <w:szCs w:val="21"/>
        </w:rPr>
        <w:t xml:space="preserve"> </w:t>
      </w:r>
      <w:r>
        <w:rPr>
          <w:rFonts w:eastAsia="仿宋" w:hAnsi="仿宋" w:hint="eastAsia"/>
          <w:kern w:val="0"/>
          <w:szCs w:val="21"/>
        </w:rPr>
        <w:t>席晓娟）</w:t>
      </w:r>
    </w:p>
    <w:p w:rsidR="00D11E3D" w:rsidRDefault="00D11E3D" w:rsidP="000E1431">
      <w:pPr>
        <w:spacing w:line="380" w:lineRule="exact"/>
        <w:rPr>
          <w:rFonts w:ascii="仿宋_GB2312" w:eastAsia="仿宋_GB2312"/>
          <w:b/>
          <w:bCs/>
          <w:color w:val="FF6600"/>
          <w:sz w:val="32"/>
          <w:bdr w:val="single" w:sz="4" w:space="0" w:color="auto"/>
          <w:shd w:val="pct10" w:color="auto" w:fill="FFFFFF"/>
        </w:rPr>
      </w:pPr>
    </w:p>
    <w:p w:rsidR="00D11E3D" w:rsidRDefault="00D11E3D" w:rsidP="000E1431">
      <w:pPr>
        <w:spacing w:line="380" w:lineRule="exact"/>
        <w:rPr>
          <w:rFonts w:ascii="仿宋_GB2312" w:eastAsia="仿宋_GB2312"/>
          <w:b/>
          <w:bCs/>
          <w:color w:val="FF6600"/>
          <w:sz w:val="32"/>
          <w:bdr w:val="single" w:sz="4" w:space="0" w:color="auto"/>
          <w:shd w:val="pct10" w:color="auto" w:fill="FFFFFF"/>
        </w:rPr>
      </w:pPr>
    </w:p>
    <w:p w:rsidR="00D11E3D" w:rsidRDefault="00D11E3D" w:rsidP="000E1431">
      <w:pPr>
        <w:spacing w:line="380" w:lineRule="exact"/>
        <w:rPr>
          <w:rFonts w:ascii="仿宋_GB2312" w:eastAsia="仿宋_GB2312"/>
          <w:b/>
          <w:bCs/>
          <w:color w:val="FF6600"/>
          <w:sz w:val="32"/>
          <w:bdr w:val="single" w:sz="4" w:space="0" w:color="auto"/>
          <w:shd w:val="pct10" w:color="auto" w:fill="FFFFFF"/>
        </w:rPr>
      </w:pPr>
    </w:p>
    <w:p w:rsidR="000E1431" w:rsidRDefault="000E1431" w:rsidP="000E1431">
      <w:pPr>
        <w:spacing w:line="380" w:lineRule="exact"/>
        <w:rPr>
          <w:rFonts w:ascii="仿宋_GB2312" w:eastAsia="仿宋_GB2312"/>
          <w:b/>
          <w:bCs/>
          <w:color w:val="FF6600"/>
          <w:sz w:val="32"/>
          <w:bdr w:val="single" w:sz="4" w:space="0" w:color="auto"/>
          <w:shd w:val="pct10" w:color="auto" w:fill="FFFFFF"/>
        </w:rPr>
      </w:pPr>
      <w:r>
        <w:rPr>
          <w:rFonts w:ascii="仿宋_GB2312" w:eastAsia="仿宋_GB2312" w:hint="eastAsia"/>
          <w:b/>
          <w:bCs/>
          <w:color w:val="FF6600"/>
          <w:sz w:val="32"/>
          <w:bdr w:val="single" w:sz="4" w:space="0" w:color="auto"/>
          <w:shd w:val="pct10" w:color="auto" w:fill="FFFFFF"/>
        </w:rPr>
        <w:lastRenderedPageBreak/>
        <w:t>会议综述</w:t>
      </w:r>
    </w:p>
    <w:p w:rsidR="000E1431" w:rsidRPr="00F202E0" w:rsidRDefault="000E1431" w:rsidP="00412039">
      <w:pPr>
        <w:spacing w:beforeLines="50" w:before="156" w:afterLines="50" w:after="156" w:line="380" w:lineRule="exact"/>
        <w:jc w:val="center"/>
        <w:rPr>
          <w:rFonts w:ascii="楷体" w:eastAsia="楷体" w:hAnsi="楷体"/>
          <w:b/>
          <w:sz w:val="28"/>
          <w:szCs w:val="28"/>
        </w:rPr>
      </w:pPr>
      <w:r w:rsidRPr="00F202E0">
        <w:rPr>
          <w:rFonts w:ascii="楷体" w:eastAsia="楷体" w:hAnsi="楷体"/>
          <w:b/>
          <w:sz w:val="28"/>
          <w:szCs w:val="28"/>
        </w:rPr>
        <w:t>“落实税收法定原则”论坛综述</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2014年1月10日，由国家税务总局政策法规司、中国财税法学研究会、北京大学税收法治建设研究基地主办，北京大学财经法研究中心承办的“落实税收法定原则”论坛在北京大学法学院凯原楼307会议室成功召开。</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全国人大常委会预算工委法案室张永志副主任，国家税务总局政策法规司李三江司长、靳万军副司长、张学瑞副巡视员，国家税务总局税收科学研究所李万甫所长等</w:t>
      </w:r>
      <w:r w:rsidR="00F70497">
        <w:rPr>
          <w:rFonts w:ascii="仿宋" w:eastAsia="仿宋" w:hAnsi="仿宋" w:hint="eastAsia"/>
          <w:kern w:val="0"/>
          <w:szCs w:val="21"/>
        </w:rPr>
        <w:t>政府官员</w:t>
      </w:r>
      <w:r w:rsidRPr="00F202E0">
        <w:rPr>
          <w:rFonts w:ascii="仿宋" w:eastAsia="仿宋" w:hAnsi="仿宋" w:hint="eastAsia"/>
          <w:kern w:val="0"/>
          <w:szCs w:val="21"/>
        </w:rPr>
        <w:t>，北京大学法学院张守文院长、北京大学法学院沈岿副院长，北京大学法学院刘剑文教授、全国人大常委会预算工委法案室原主任俞光远教授、中央财经大学税收教育研究所贾绍华所长、</w:t>
      </w:r>
      <w:r w:rsidR="0094693A">
        <w:rPr>
          <w:rFonts w:ascii="仿宋" w:eastAsia="仿宋" w:hAnsi="仿宋" w:hint="eastAsia"/>
          <w:kern w:val="0"/>
          <w:szCs w:val="21"/>
        </w:rPr>
        <w:t>《</w:t>
      </w:r>
      <w:r w:rsidRPr="00F202E0">
        <w:rPr>
          <w:rFonts w:ascii="仿宋" w:eastAsia="仿宋" w:hAnsi="仿宋" w:hint="eastAsia"/>
          <w:kern w:val="0"/>
          <w:szCs w:val="21"/>
        </w:rPr>
        <w:t>中国税务报</w:t>
      </w:r>
      <w:r w:rsidR="0094693A">
        <w:rPr>
          <w:rFonts w:ascii="仿宋" w:eastAsia="仿宋" w:hAnsi="仿宋" w:hint="eastAsia"/>
          <w:kern w:val="0"/>
          <w:szCs w:val="21"/>
        </w:rPr>
        <w:t>》</w:t>
      </w:r>
      <w:r w:rsidRPr="00F202E0">
        <w:rPr>
          <w:rFonts w:ascii="仿宋" w:eastAsia="仿宋" w:hAnsi="仿宋" w:hint="eastAsia"/>
          <w:kern w:val="0"/>
          <w:szCs w:val="21"/>
        </w:rPr>
        <w:t>刘佐总编辑、华东政法大学陈少英教授、武汉大学熊伟教授、中国人民大学朱大旗教授、中国政法大学施正文教授等学者，北京市、四川省、河南省、湖北省、陕西省等地的税务系统工作人员，普华永道、华税、天驰、国枫凯文等会计师事务所或律所合伙人，共计60余位专家参与了本次论坛。《法制日报》、《法制晚报》、《中国税务报》等多家媒体对论坛进行了报道。</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论坛开幕式由国家税务总局政策法规司张学瑞副巡视员主持，国家税务总局政策法规司李三江司长、中国财税法学研究会刘剑文会长先后致辞。李三江司长对论坛提出三点倡导：第一，鼓励畅所欲言；第二，理论联系实践；第三，具有问题意识。刘剑文会长强调落实税收法定原则的关键在于：第一，树立法治思维。所谓税收立法“成熟一个、出台一个”的观点在一定程度上是不可取的，可能会延缓税收法定的改革进程。第二，摆正立法与改革的关系。税收立法不仅能够确认已有的改革成果，而且能够推动和引导税收改革，它是民主决策、科学决策的平台，也是化解中国当前诸多社会矛盾的平台。</w:t>
      </w:r>
    </w:p>
    <w:p w:rsidR="000E1431" w:rsidRPr="00B83E7D" w:rsidRDefault="000E1431" w:rsidP="00B7231E">
      <w:pPr>
        <w:spacing w:line="400" w:lineRule="exact"/>
        <w:ind w:firstLineChars="200" w:firstLine="422"/>
        <w:rPr>
          <w:rFonts w:ascii="仿宋" w:eastAsia="仿宋" w:hAnsi="仿宋"/>
          <w:b/>
          <w:kern w:val="0"/>
          <w:szCs w:val="21"/>
        </w:rPr>
      </w:pPr>
      <w:r w:rsidRPr="00B83E7D">
        <w:rPr>
          <w:rFonts w:ascii="仿宋" w:eastAsia="仿宋" w:hAnsi="仿宋" w:hint="eastAsia"/>
          <w:b/>
          <w:kern w:val="0"/>
          <w:szCs w:val="21"/>
        </w:rPr>
        <w:t>一、税收法定原则的基石性地位及其理解</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与会专家就税收法定原则的准确理解达成了相当的一致意见，以期厘清当前存在的一些误解。</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全国人大常委会预算工委法案室原主任俞光远教授认为</w:t>
      </w:r>
      <w:r w:rsidR="0094693A" w:rsidRPr="0094693A">
        <w:rPr>
          <w:rFonts w:ascii="仿宋" w:eastAsia="仿宋" w:hAnsi="仿宋" w:hint="eastAsia"/>
          <w:kern w:val="0"/>
          <w:szCs w:val="21"/>
        </w:rPr>
        <w:t>：</w:t>
      </w:r>
      <w:r w:rsidRPr="00F202E0">
        <w:rPr>
          <w:rFonts w:ascii="仿宋" w:eastAsia="仿宋" w:hAnsi="仿宋" w:hint="eastAsia"/>
          <w:kern w:val="0"/>
          <w:szCs w:val="21"/>
        </w:rPr>
        <w:t>《中共中央关于全面深化改革若干重大问题的决定》首次在中央文件中提出“税收法定原则”，这对促进依法治国、依法理财具有历史性价值。第一，必须尽快健全、完备税法体系，提高税法的系统性、科学性、协调性和开放性。第二，将税收法定原则及基本税收管理体制、保护纳税人合法权益等内容写入《宪法》。第三，在《税收征收管理法》中专设一章“纳税人权利保护”。</w:t>
      </w:r>
      <w:r w:rsidRPr="00F202E0">
        <w:rPr>
          <w:rFonts w:ascii="仿宋" w:eastAsia="仿宋" w:hAnsi="仿宋" w:hint="eastAsia"/>
          <w:kern w:val="0"/>
          <w:szCs w:val="21"/>
        </w:rPr>
        <w:lastRenderedPageBreak/>
        <w:t>第四，发挥立法机关在税收立法中的主导作用，将现存的诸多税收行政条例上升为法律。第五，将财税法设置为一个独立的立法系统。</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武汉大学法学院熊伟教授指出</w:t>
      </w:r>
      <w:r w:rsidR="0094693A" w:rsidRPr="0094693A">
        <w:rPr>
          <w:rFonts w:ascii="仿宋" w:eastAsia="仿宋" w:hAnsi="仿宋" w:hint="eastAsia"/>
          <w:kern w:val="0"/>
          <w:szCs w:val="21"/>
        </w:rPr>
        <w:t>：</w:t>
      </w:r>
      <w:r w:rsidRPr="00F202E0">
        <w:rPr>
          <w:rFonts w:ascii="仿宋" w:eastAsia="仿宋" w:hAnsi="仿宋" w:hint="eastAsia"/>
          <w:kern w:val="0"/>
          <w:szCs w:val="21"/>
        </w:rPr>
        <w:t>第一,重视税收法定原则中“课税要素明确”的要求。若课税要素不明确，实际上构成了一把“双刃剑”，不仅不利于纳税人依法纳税，也不利于税务机关依法征税。第二，处理好各个层级的立法文件的“度”。即明确税收实施条例、税收实施细则各自能够规定什么，确定税法解释的具体方法和限度。第三，立足于税收法定原则的大背景，反思反避税问题。税务机关应当适当转变执法思维，在征税问题上保持一定的容忍度，严格地依据法律征税。第四，促进税收执法的公开透明，以倒逼税务机关提高其执法的公正度、能力和水平。</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华东政法大学经济法学院陈少英教授认为：税收法定原则最深刻的内涵在于限制政府征税权、保护纳税人财产权。在具体操作层面，落实税收法定原则须编排税收立法的路线图和时间表。作为一个以商品税为主的国家，我国在商品税方面的立法却非常欠缺，故在“营改增”改革中，应大力推动增值税立法，并通过“价税分离”，增强纳税人意识，从而在实现增值税的经济功能的同时实现其政治功能。</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中国人民大学法学院朱大旗教授提出</w:t>
      </w:r>
      <w:r w:rsidR="0094693A" w:rsidRPr="0094693A">
        <w:rPr>
          <w:rFonts w:ascii="仿宋" w:eastAsia="仿宋" w:hAnsi="仿宋" w:hint="eastAsia"/>
          <w:kern w:val="0"/>
          <w:szCs w:val="21"/>
        </w:rPr>
        <w:t>：</w:t>
      </w:r>
      <w:r w:rsidRPr="00F202E0">
        <w:rPr>
          <w:rFonts w:ascii="仿宋" w:eastAsia="仿宋" w:hAnsi="仿宋" w:hint="eastAsia"/>
          <w:kern w:val="0"/>
          <w:szCs w:val="21"/>
        </w:rPr>
        <w:t>第一，税收法定原则的涵义是经过人大代表的同意以及纳税人的立法参与，控制国家征税权；并借助税收法律的安定性、规范性、可预测性，保障纳税人的财产权、生存权、发展权、生产经营自主权、人生规划自由权等。第二，加快税收立法的步伐。要改变立法机关力量薄弱的现状，应当优化全国人大及其常委会的知识、年龄结构，增强立法人员的立法能力。第三，落实税收法定原则不以在形式上制定税收法律为已足，还应保证税收法律在内容上对基本课税要素等进行具体、明确、完备的规定，改善立法质量。第四，建立对税收规范性文件的司法审查和对税收法律的违宪审查机制，在“形式法治”的基础上实现“实质法治”。</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中国政法大学法学院施正文教授认为</w:t>
      </w:r>
      <w:r w:rsidR="0094693A" w:rsidRPr="0094693A">
        <w:rPr>
          <w:rFonts w:ascii="仿宋" w:eastAsia="仿宋" w:hAnsi="仿宋" w:hint="eastAsia"/>
          <w:kern w:val="0"/>
          <w:szCs w:val="21"/>
        </w:rPr>
        <w:t>：</w:t>
      </w:r>
      <w:r w:rsidRPr="00F202E0">
        <w:rPr>
          <w:rFonts w:ascii="仿宋" w:eastAsia="仿宋" w:hAnsi="仿宋" w:hint="eastAsia"/>
          <w:kern w:val="0"/>
          <w:szCs w:val="21"/>
        </w:rPr>
        <w:t>一方面，应充分认识税收法定原则的崇高地位。它是税法领域最高原则，并对一个国家的法治、人权保障具有举足轻重的影响。另一方面，应正确理解税收法定原则的基本内涵。税收法定原则之“法”既包括对税收实体要素和基本的税收程序要素的规定，又要求税务机关严格地实施和执行税法。在立法上，关注税法的可实施性，改变过去立法“宜粗不宜细”的做法；在执法上，转变按照计划或任务征税的思路，以税收法律作为征税的唯一依据；在司法上，发挥税收救济的功能，改革税收司法制度。</w:t>
      </w:r>
    </w:p>
    <w:p w:rsidR="000E1431" w:rsidRPr="00B83E7D" w:rsidRDefault="000E1431" w:rsidP="00B7231E">
      <w:pPr>
        <w:spacing w:line="400" w:lineRule="exact"/>
        <w:ind w:firstLineChars="200" w:firstLine="422"/>
        <w:rPr>
          <w:rFonts w:ascii="仿宋" w:eastAsia="仿宋" w:hAnsi="仿宋"/>
          <w:b/>
          <w:kern w:val="0"/>
          <w:szCs w:val="21"/>
        </w:rPr>
      </w:pPr>
      <w:r w:rsidRPr="00B83E7D">
        <w:rPr>
          <w:rFonts w:ascii="仿宋" w:eastAsia="仿宋" w:hAnsi="仿宋" w:hint="eastAsia"/>
          <w:b/>
          <w:kern w:val="0"/>
          <w:szCs w:val="21"/>
        </w:rPr>
        <w:t>二、我国税收立法现状的剖析和反思</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lastRenderedPageBreak/>
        <w:t>与会专家基于国家治理的整体视角，解读了税收法定原则在我国实践中的演绎情况。</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中央财经大学税收教育研究所贾绍华所长认为</w:t>
      </w:r>
      <w:r w:rsidR="0094693A" w:rsidRPr="0094693A">
        <w:rPr>
          <w:rFonts w:ascii="仿宋" w:eastAsia="仿宋" w:hAnsi="仿宋" w:hint="eastAsia"/>
          <w:kern w:val="0"/>
          <w:szCs w:val="21"/>
        </w:rPr>
        <w:t>：</w:t>
      </w:r>
      <w:r w:rsidRPr="00F202E0">
        <w:rPr>
          <w:rFonts w:ascii="仿宋" w:eastAsia="仿宋" w:hAnsi="仿宋" w:hint="eastAsia"/>
          <w:kern w:val="0"/>
          <w:szCs w:val="21"/>
        </w:rPr>
        <w:t>《决定》中“国家治理”的提法彰显了政府运作方式上的重大转型，关系到国家的“常治”和“久安”。 “落实税收法定原则”的顶层设计主要包含三个指导思想，即税种的法定、课税要素的法定、征收管理程序和技术的法定。只有满足上述要求，才能奠定政府征税行为的正当性，提高政府的治税能力，发挥税收作为一种国家治理途径的作用。</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首都经济贸易大学法学院周序中教授将《决定》中对税收法定原则的明确承认视作“起始之元年”，是我国二十多年来税制改革的一个阶段性成果。在当前的改革深水区、矛盾激化期，财税法治建设突显了“法律”的价值，能够合理地划分私主体和公主体的财产界限，关乎人民的基本权利和利益。欲落实税收法定原则，就一定要树立税法权威，在税法的表现形式、实行和运用上多下功夫，把权力关进制度的笼子、税法的笼子中。</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普华永道合伙人梅杞成结合自身实务经验，把中国税法实践中的问题总结为五个特征：一是很多领域本应当有法，却没有法。二是很多领域有法，却不公平。三是很多领域有法，但中央与地方、地方与地方的理解不一致，各地执行的差别非常大。四是很多领域有法，却不依法执行。五是很多领域纳税人有权利，却不敢行使这些权利，导致纳税人权利得不到很好的保护。</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扬州税务干部进修学院李登喜教授认为：税收法治之治实际上是一种“共治”，故落实税收法定原则不能仅停留在立法层面。一方面应当构建科学的税法解释体系、健全税法解释方法，在与纳税人权利息息相关的规则解释上，对行政机关的解释权进行适当限制，防止税收执法裁量权的错用和乱用。另一方面，应当建立标准化案例税法，也即税法领域的案例指导制度，通过税法的实践探索来引导税法的理论研究。</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北京大学法学院张守文教授指出：落实税收法定原则是财税法学界和实务界已形成的共识，也是一个永恒的研究主题。从《立法法》第8条到1985年税收授权立法决定、税制改革试点模式，都与税收法定原则存在着紧密的关联。纵观我国改革开放的历程，1984年《中共中央关于经济体制改革的决定》、1993年《关于建立社会主义市场经济体制若干问题的决定》都未在财税改革上多</w:t>
      </w:r>
      <w:r w:rsidR="00F70497">
        <w:rPr>
          <w:rFonts w:ascii="仿宋" w:eastAsia="仿宋" w:hAnsi="仿宋" w:hint="eastAsia"/>
          <w:kern w:val="0"/>
          <w:szCs w:val="21"/>
        </w:rPr>
        <w:t>作</w:t>
      </w:r>
      <w:r w:rsidRPr="00F202E0">
        <w:rPr>
          <w:rFonts w:ascii="仿宋" w:eastAsia="仿宋" w:hAnsi="仿宋" w:hint="eastAsia"/>
          <w:kern w:val="0"/>
          <w:szCs w:val="21"/>
        </w:rPr>
        <w:t>着墨，因此，此番《决定》中对“落实税收法定原则”、“完善税收立法”等诸多财税问题的明确表述，无疑具有深远意义。</w:t>
      </w:r>
    </w:p>
    <w:p w:rsidR="000E1431" w:rsidRPr="00B83E7D" w:rsidRDefault="000E1431" w:rsidP="00B7231E">
      <w:pPr>
        <w:spacing w:line="400" w:lineRule="exact"/>
        <w:ind w:firstLineChars="200" w:firstLine="422"/>
        <w:rPr>
          <w:rFonts w:ascii="仿宋" w:eastAsia="仿宋" w:hAnsi="仿宋"/>
          <w:b/>
          <w:kern w:val="0"/>
          <w:szCs w:val="21"/>
        </w:rPr>
      </w:pPr>
      <w:r w:rsidRPr="00B83E7D">
        <w:rPr>
          <w:rFonts w:ascii="仿宋" w:eastAsia="仿宋" w:hAnsi="仿宋" w:hint="eastAsia"/>
          <w:b/>
          <w:kern w:val="0"/>
          <w:szCs w:val="21"/>
        </w:rPr>
        <w:t>三、落实税收法定原则的顶层设计与可行路径</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与会专家从税收立法、执法、守法、执法、监督、遵从等多个角度，对税收法定原则的宏观及微观路径提出了一系列建议。</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lastRenderedPageBreak/>
        <w:t>全国人大常委会预算工委法案室张永志副主任认为：站在国家治理能力和治理体系的现代化高度，“治理”的典型特征是多元主体的共同参与和合作，税收法治也正是置于这个大背景下才能更深刻地理解。税收法定原则意味着，一是树立法定理念，充分挖掘税收法定原则蕴含着的民主、法治和人权的精神。二是完善法律制度，通过法律制度的设计来确认和体现税收法定原则。三是落实立法规划，改进立法程序，保证税法的科学性、系统性和适应性。</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 xml:space="preserve">来自各地税务部门的实务人员阐述了自己对税收法定原则的看法。河南省国家税务局常新友副处长认为，应提高税收立法的协调性和统一性，处理好法律与法律之间的关系，处理好改革与立法、经济与法治之间的关系。北京市地方税务局施宏处长反思了我国税收法定实践，在立法层面，人大没有尽到税收立法授权之后的监督职责，纳税人参与税收法律制定的程度不足；在执法层面，税务机关的自由裁量权存在一定的失控；在司法层面，最高人民法院和最高人民检察院均未启动税法领域的司法解释，税收案例的数量较少。四川省地方税务局李青处长指出，税务机关不能将完成征税指标作为唯一的工作导向，而必须依法征收。如果不实行税收法定，就会使税务执法的随意性非常大，既导致收了不该收的税、损害了纳税人的利益，也导致该收的税没有收、损害了国家的利益。陕西省国家税务局张岳文副处长认为，我国税收领域的现状是法律理想难以与现实相衔接，引发法律的“脱节”。一方面需要考虑共时性与历时性的结合，使税收法律制度更加接中国本土的地气；另一方面需要促进立法、执法、司法层面的相互跟进。  </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来自律师事务所的专家交流了自己办理税务行政复议和行政诉讼案件的实务经验，重点提出了关于税法解释的一些体会。天驰律师事务所合伙人王家本认为，税法应当对课税要素进行相对明确、详细的规定，增加法律中的严格性规则，不宜给行政机关的自由裁量权和税法解释权留有过大的余地。华税律师事务所合伙人刘天永同样认为，根据税收法定原则的要求，行政解释不能适用扩大解释的方法，才能保证税法的权威性、促进税法的确定性。国枫凯文律师事务所合伙人李荣法指出，行政机关的税法解释有存在的必要性，但应当确立“禁止扩大”以及“尊重本意”等两项解释原则。建议将“税收征收管理法”分为纳税服务、涉税建设、涉税处罚三大部分，转变“轻服务、重管理”的态度，推动税务机关与纳税人间的相互信赖，强化违反税法的责任和处罚力度。</w:t>
      </w:r>
    </w:p>
    <w:p w:rsidR="000E1431" w:rsidRPr="00B83E7D" w:rsidRDefault="000E1431" w:rsidP="00B7231E">
      <w:pPr>
        <w:spacing w:line="400" w:lineRule="exact"/>
        <w:ind w:firstLineChars="200" w:firstLine="422"/>
        <w:rPr>
          <w:rFonts w:ascii="仿宋" w:eastAsia="仿宋" w:hAnsi="仿宋"/>
          <w:b/>
          <w:kern w:val="0"/>
          <w:szCs w:val="21"/>
        </w:rPr>
      </w:pPr>
      <w:r w:rsidRPr="00B83E7D">
        <w:rPr>
          <w:rFonts w:ascii="仿宋" w:eastAsia="仿宋" w:hAnsi="仿宋" w:hint="eastAsia"/>
          <w:b/>
          <w:kern w:val="0"/>
          <w:szCs w:val="21"/>
        </w:rPr>
        <w:t>四、税收法定原则与税收法治的前景展望</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税法学者和实务工作者围绕着税收法定入宪、税收授权立法、税法的本土化思路等深层次问题进行了热烈的讨论，展望了我国税收法治可以依循的前进方略。</w:t>
      </w:r>
    </w:p>
    <w:p w:rsidR="000E1431" w:rsidRPr="00F202E0" w:rsidRDefault="0094693A" w:rsidP="000E1431">
      <w:pPr>
        <w:spacing w:line="400" w:lineRule="exact"/>
        <w:ind w:firstLineChars="200" w:firstLine="420"/>
        <w:rPr>
          <w:rFonts w:ascii="仿宋" w:eastAsia="仿宋" w:hAnsi="仿宋"/>
          <w:kern w:val="0"/>
          <w:szCs w:val="21"/>
        </w:rPr>
      </w:pPr>
      <w:r>
        <w:rPr>
          <w:rFonts w:ascii="仿宋" w:eastAsia="仿宋" w:hAnsi="仿宋" w:hint="eastAsia"/>
          <w:kern w:val="0"/>
          <w:szCs w:val="21"/>
        </w:rPr>
        <w:lastRenderedPageBreak/>
        <w:t>《</w:t>
      </w:r>
      <w:r w:rsidR="000E1431" w:rsidRPr="00F202E0">
        <w:rPr>
          <w:rFonts w:ascii="仿宋" w:eastAsia="仿宋" w:hAnsi="仿宋" w:hint="eastAsia"/>
          <w:kern w:val="0"/>
          <w:szCs w:val="21"/>
        </w:rPr>
        <w:t>中国税务报</w:t>
      </w:r>
      <w:r>
        <w:rPr>
          <w:rFonts w:ascii="仿宋" w:eastAsia="仿宋" w:hAnsi="仿宋" w:hint="eastAsia"/>
          <w:kern w:val="0"/>
          <w:szCs w:val="21"/>
        </w:rPr>
        <w:t>》</w:t>
      </w:r>
      <w:r w:rsidR="000E1431" w:rsidRPr="00F202E0">
        <w:rPr>
          <w:rFonts w:ascii="仿宋" w:eastAsia="仿宋" w:hAnsi="仿宋" w:hint="eastAsia"/>
          <w:kern w:val="0"/>
          <w:szCs w:val="21"/>
        </w:rPr>
        <w:t>刘佐总编辑提出：税收法定原则并非资产阶级所固有，而是一种在世界范围内都被普遍遵循和认可的基本原则，是现代国家保护人权的必由之路，故我国有必要将税收法定原则上升到《宪法》的高度。同时，面对复杂的国情现实，落实税收法定原则不可能一蹴而就，我们应当区分轻重缓急，兼具短期、中期和长期的规划。</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国家税务总局政策法规司张学瑞副巡视员认为</w:t>
      </w:r>
      <w:r w:rsidR="0094693A" w:rsidRPr="0094693A">
        <w:rPr>
          <w:rFonts w:ascii="仿宋" w:eastAsia="仿宋" w:hAnsi="仿宋" w:hint="eastAsia"/>
          <w:kern w:val="0"/>
          <w:szCs w:val="21"/>
        </w:rPr>
        <w:t>：</w:t>
      </w:r>
      <w:r w:rsidRPr="00F202E0">
        <w:rPr>
          <w:rFonts w:ascii="仿宋" w:eastAsia="仿宋" w:hAnsi="仿宋" w:hint="eastAsia"/>
          <w:kern w:val="0"/>
          <w:szCs w:val="21"/>
        </w:rPr>
        <w:t>从《决定》的布局安排看，税收法定原则被定位为民主建设中的大事情，它牵涉到人民主权、政治体制改革，关系到扩大民主和加强法治。税收立法应当回应现实需要、回应经济社会发展的形势、回应老百姓的愿望，还应当确立阶段性的任务，结合我国的国情、社情和税情，制定具体的时间表。</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国家税务总局政策法规司傅红伟处长指出</w:t>
      </w:r>
      <w:r w:rsidR="0094693A" w:rsidRPr="0094693A">
        <w:rPr>
          <w:rFonts w:ascii="仿宋" w:eastAsia="仿宋" w:hAnsi="仿宋" w:hint="eastAsia"/>
          <w:kern w:val="0"/>
          <w:szCs w:val="21"/>
        </w:rPr>
        <w:t>：</w:t>
      </w:r>
      <w:r w:rsidRPr="00F202E0">
        <w:rPr>
          <w:rFonts w:ascii="仿宋" w:eastAsia="仿宋" w:hAnsi="仿宋" w:hint="eastAsia"/>
          <w:kern w:val="0"/>
          <w:szCs w:val="21"/>
        </w:rPr>
        <w:t>税收法定原则是一项国际规则，也已经在我国全社会上下形成共识，下一步的重点就在于如何让税收法定原则落到具体工作当中。税收法定原则的中国路径</w:t>
      </w:r>
      <w:r w:rsidR="00933A1E">
        <w:rPr>
          <w:rFonts w:ascii="仿宋" w:eastAsia="仿宋" w:hAnsi="仿宋" w:hint="eastAsia"/>
          <w:kern w:val="0"/>
          <w:szCs w:val="21"/>
        </w:rPr>
        <w:t>被</w:t>
      </w:r>
      <w:r w:rsidRPr="00F202E0">
        <w:rPr>
          <w:rFonts w:ascii="仿宋" w:eastAsia="仿宋" w:hAnsi="仿宋" w:hint="eastAsia"/>
          <w:kern w:val="0"/>
          <w:szCs w:val="21"/>
        </w:rPr>
        <w:t>视为一个系统性工程，需要全国人大、国务院、税务机关等多个机关相互合作，共同作出努力。</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湖南省税务干部学校何小王教授针对我国诸多税收规范性文件突破、超越权限的现象，提出税收规范性文件的授权依据应当具体化，并引入外部的授权立法监督机制，形成全社会的监督体系。另外，既然旨在保护人身权的刑法中明确了“禁止类推适用”原则，那么，旨在保护财产权的税法也可以考虑确立相近的原则，禁止税法领域的类推和比照适用。</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中国社会科学院法学研究所丁一副教授介绍了德国有关税收授权立法的学理和实践，阐释了其对于我国处理税收授权立法现象的启发，提出在税收授权立法问题上，需要将立法机关的强大、行政机关的谦抑、司法机关的补足这三者密切结合。我们不能单纯地肯定或否定授权立法，税收授权立法应当有所为而有所不为，一个必须坚持的底线是，重要的课税要素应当严格地由狭义法律进行规定。</w:t>
      </w:r>
    </w:p>
    <w:p w:rsidR="000E1431" w:rsidRPr="00B83E7D" w:rsidRDefault="000E1431" w:rsidP="00B7231E">
      <w:pPr>
        <w:spacing w:line="400" w:lineRule="exact"/>
        <w:ind w:firstLineChars="200" w:firstLine="422"/>
        <w:rPr>
          <w:rFonts w:ascii="仿宋" w:eastAsia="仿宋" w:hAnsi="仿宋"/>
          <w:b/>
          <w:kern w:val="0"/>
          <w:szCs w:val="21"/>
        </w:rPr>
      </w:pPr>
      <w:r w:rsidRPr="00B83E7D">
        <w:rPr>
          <w:rFonts w:ascii="仿宋" w:eastAsia="仿宋" w:hAnsi="仿宋" w:hint="eastAsia"/>
          <w:b/>
          <w:kern w:val="0"/>
          <w:szCs w:val="21"/>
        </w:rPr>
        <w:t>五、闭幕总结</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闭幕式上，国家税务总局政策法规司靳万军副司长肯定了本次论坛的成果，指出落实税收法定原则具有长期性、持续性和不断改进性，不可能毕其功于一役，需要我们从意识与理念、体制建设与机制创新等维度着手，将税收立法、执法、司法、守法等多个环节协同并举，以共同实现税收法治的目标。</w:t>
      </w:r>
    </w:p>
    <w:p w:rsidR="000E1431" w:rsidRPr="00F202E0" w:rsidRDefault="000E1431" w:rsidP="000E1431">
      <w:pPr>
        <w:spacing w:line="400" w:lineRule="exact"/>
        <w:ind w:firstLineChars="200" w:firstLine="420"/>
        <w:rPr>
          <w:rFonts w:ascii="仿宋" w:eastAsia="仿宋" w:hAnsi="仿宋"/>
          <w:kern w:val="0"/>
          <w:szCs w:val="21"/>
        </w:rPr>
      </w:pPr>
      <w:r w:rsidRPr="00F202E0">
        <w:rPr>
          <w:rFonts w:ascii="仿宋" w:eastAsia="仿宋" w:hAnsi="仿宋" w:hint="eastAsia"/>
          <w:kern w:val="0"/>
          <w:szCs w:val="21"/>
        </w:rPr>
        <w:t>中国财税法学研究会刘剑文会长重申，落实税收法定原则固然应考虑中国国情，但这项原则的价值是不容置疑的。回到《决定》的本意上来，“落实税收法定原则”中的“法”只能指狭义的法律。税收法定原则的主旨在于保护纳税人权利、限制公权力，落实路径是在5-10年的时间里，将所有的税收行政法规都上升为税收法律，且应为“良法善治”。</w:t>
      </w:r>
      <w:r w:rsidRPr="00F202E0">
        <w:rPr>
          <w:rFonts w:ascii="仿宋" w:eastAsia="仿宋" w:hAnsi="仿宋" w:hint="eastAsia"/>
          <w:kern w:val="0"/>
          <w:szCs w:val="21"/>
        </w:rPr>
        <w:lastRenderedPageBreak/>
        <w:t>唯有如此，中国的法治建设才能进步，民富国强的治国目标才能达成。</w:t>
      </w:r>
    </w:p>
    <w:p w:rsidR="000E1431" w:rsidRPr="00F202E0" w:rsidRDefault="000E1431" w:rsidP="000E1431">
      <w:pPr>
        <w:spacing w:line="400" w:lineRule="exact"/>
        <w:ind w:firstLineChars="200" w:firstLine="420"/>
        <w:jc w:val="right"/>
        <w:rPr>
          <w:rFonts w:ascii="仿宋" w:eastAsia="仿宋" w:hAnsi="仿宋"/>
          <w:kern w:val="0"/>
          <w:szCs w:val="21"/>
        </w:rPr>
      </w:pPr>
      <w:r w:rsidRPr="00F202E0">
        <w:rPr>
          <w:rFonts w:ascii="仿宋" w:eastAsia="仿宋" w:hAnsi="仿宋" w:hint="eastAsia"/>
          <w:kern w:val="0"/>
          <w:szCs w:val="21"/>
        </w:rPr>
        <w:t xml:space="preserve">　　                                           （供稿：耿颖）</w:t>
      </w:r>
    </w:p>
    <w:p w:rsidR="000E1431" w:rsidRPr="009B0397" w:rsidRDefault="000E1431" w:rsidP="000E1431">
      <w:pPr>
        <w:spacing w:line="288" w:lineRule="auto"/>
        <w:rPr>
          <w:rFonts w:ascii="宋体" w:hAnsi="宋体"/>
          <w:sz w:val="24"/>
        </w:rPr>
      </w:pPr>
    </w:p>
    <w:p w:rsidR="000E1431" w:rsidRPr="00B83E7D" w:rsidRDefault="000E1431" w:rsidP="00412039">
      <w:pPr>
        <w:spacing w:beforeLines="50" w:before="156" w:afterLines="50" w:after="156" w:line="380" w:lineRule="exact"/>
        <w:jc w:val="center"/>
        <w:rPr>
          <w:rFonts w:ascii="楷体" w:eastAsia="楷体" w:hAnsi="楷体"/>
          <w:b/>
          <w:sz w:val="28"/>
          <w:szCs w:val="28"/>
        </w:rPr>
      </w:pPr>
      <w:r w:rsidRPr="00B83E7D">
        <w:rPr>
          <w:rFonts w:ascii="楷体" w:eastAsia="楷体" w:hAnsi="楷体" w:hint="eastAsia"/>
          <w:b/>
          <w:sz w:val="28"/>
          <w:szCs w:val="28"/>
        </w:rPr>
        <w:t>国际税法前沿论坛会议综述</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hint="eastAsia"/>
          <w:kern w:val="0"/>
          <w:szCs w:val="21"/>
        </w:rPr>
        <w:t>经济全球化进程的加快与电子商务的发展，促进了跨国经济交易活动方式的革命性变化。跨国公司利用数字化技术和计算机网络通讯工具从事跨境服务贸易活动，对传统国际税收分配理论和现行国际税法规则的适用，造成严重冲击并提出严峻挑战。如何应对这一挑战已成为当前国际税法学界，尤其是</w:t>
      </w:r>
      <w:r w:rsidRPr="001B5060">
        <w:rPr>
          <w:rFonts w:ascii="仿宋" w:eastAsia="仿宋" w:hAnsi="仿宋"/>
          <w:kern w:val="0"/>
          <w:szCs w:val="21"/>
        </w:rPr>
        <w:t>OECD</w:t>
      </w:r>
      <w:r w:rsidRPr="001B5060">
        <w:rPr>
          <w:rFonts w:ascii="仿宋" w:eastAsia="仿宋" w:hAnsi="仿宋" w:hint="eastAsia"/>
          <w:kern w:val="0"/>
          <w:szCs w:val="21"/>
        </w:rPr>
        <w:t>以及</w:t>
      </w:r>
      <w:r w:rsidRPr="001B5060">
        <w:rPr>
          <w:rFonts w:ascii="仿宋" w:eastAsia="仿宋" w:hAnsi="仿宋"/>
          <w:kern w:val="0"/>
          <w:szCs w:val="21"/>
        </w:rPr>
        <w:t>UN</w:t>
      </w:r>
      <w:r w:rsidRPr="001B5060">
        <w:rPr>
          <w:rFonts w:ascii="仿宋" w:eastAsia="仿宋" w:hAnsi="仿宋" w:hint="eastAsia"/>
          <w:kern w:val="0"/>
          <w:szCs w:val="21"/>
        </w:rPr>
        <w:t>等相关国际组织高度关注研究的课题。在此背景下，厦门大学法学院和厦门大学国际税法与比较研究税制中心于</w:t>
      </w:r>
      <w:r w:rsidRPr="001B5060">
        <w:rPr>
          <w:rFonts w:ascii="仿宋" w:eastAsia="仿宋" w:hAnsi="仿宋"/>
          <w:kern w:val="0"/>
          <w:szCs w:val="21"/>
        </w:rPr>
        <w:t>2013</w:t>
      </w:r>
      <w:r w:rsidRPr="001B5060">
        <w:rPr>
          <w:rFonts w:ascii="仿宋" w:eastAsia="仿宋" w:hAnsi="仿宋" w:hint="eastAsia"/>
          <w:kern w:val="0"/>
          <w:szCs w:val="21"/>
        </w:rPr>
        <w:t>年</w:t>
      </w:r>
      <w:r w:rsidRPr="001B5060">
        <w:rPr>
          <w:rFonts w:ascii="仿宋" w:eastAsia="仿宋" w:hAnsi="仿宋"/>
          <w:kern w:val="0"/>
          <w:szCs w:val="21"/>
        </w:rPr>
        <w:t>12</w:t>
      </w:r>
      <w:r w:rsidRPr="001B5060">
        <w:rPr>
          <w:rFonts w:ascii="仿宋" w:eastAsia="仿宋" w:hAnsi="仿宋" w:hint="eastAsia"/>
          <w:kern w:val="0"/>
          <w:szCs w:val="21"/>
        </w:rPr>
        <w:t>月</w:t>
      </w:r>
      <w:r w:rsidRPr="001B5060">
        <w:rPr>
          <w:rFonts w:ascii="仿宋" w:eastAsia="仿宋" w:hAnsi="仿宋"/>
          <w:kern w:val="0"/>
          <w:szCs w:val="21"/>
        </w:rPr>
        <w:t>12-13</w:t>
      </w:r>
      <w:r w:rsidRPr="001B5060">
        <w:rPr>
          <w:rFonts w:ascii="仿宋" w:eastAsia="仿宋" w:hAnsi="仿宋" w:hint="eastAsia"/>
          <w:kern w:val="0"/>
          <w:szCs w:val="21"/>
        </w:rPr>
        <w:t>日在厦门召开了以“数字经济背景下跨境服务贸易对国际税收规则的挑战及对策”为主题的国际税法前沿论坛。</w:t>
      </w:r>
      <w:r w:rsidRPr="001B5060">
        <w:rPr>
          <w:rFonts w:ascii="仿宋" w:eastAsia="仿宋" w:hAnsi="仿宋"/>
          <w:kern w:val="0"/>
          <w:szCs w:val="21"/>
        </w:rPr>
        <w:t>国家税务总局国际</w:t>
      </w:r>
      <w:r w:rsidRPr="001B5060">
        <w:rPr>
          <w:rFonts w:ascii="仿宋" w:eastAsia="仿宋" w:hAnsi="仿宋" w:hint="eastAsia"/>
          <w:kern w:val="0"/>
          <w:szCs w:val="21"/>
        </w:rPr>
        <w:t>税务</w:t>
      </w:r>
      <w:r w:rsidRPr="001B5060">
        <w:rPr>
          <w:rFonts w:ascii="仿宋" w:eastAsia="仿宋" w:hAnsi="仿宋"/>
          <w:kern w:val="0"/>
          <w:szCs w:val="21"/>
        </w:rPr>
        <w:t>司、会计师事务</w:t>
      </w:r>
      <w:r w:rsidRPr="001B5060">
        <w:rPr>
          <w:rFonts w:ascii="仿宋" w:eastAsia="仿宋" w:hAnsi="仿宋" w:hint="eastAsia"/>
          <w:kern w:val="0"/>
          <w:szCs w:val="21"/>
        </w:rPr>
        <w:t>所</w:t>
      </w:r>
      <w:r w:rsidRPr="001B5060">
        <w:rPr>
          <w:rFonts w:ascii="仿宋" w:eastAsia="仿宋" w:hAnsi="仿宋"/>
          <w:kern w:val="0"/>
          <w:szCs w:val="21"/>
        </w:rPr>
        <w:t>、跨国公司等国际税收实务界人士，以及高等院校从事国际税法研究的</w:t>
      </w:r>
      <w:r w:rsidRPr="001B5060">
        <w:rPr>
          <w:rFonts w:ascii="仿宋" w:eastAsia="仿宋" w:hAnsi="仿宋" w:hint="eastAsia"/>
          <w:kern w:val="0"/>
          <w:szCs w:val="21"/>
        </w:rPr>
        <w:t>知名</w:t>
      </w:r>
      <w:r w:rsidRPr="001B5060">
        <w:rPr>
          <w:rFonts w:ascii="仿宋" w:eastAsia="仿宋" w:hAnsi="仿宋"/>
          <w:kern w:val="0"/>
          <w:szCs w:val="21"/>
        </w:rPr>
        <w:t>学者共50余人</w:t>
      </w:r>
      <w:r w:rsidRPr="001B5060">
        <w:rPr>
          <w:rFonts w:ascii="仿宋" w:eastAsia="仿宋" w:hAnsi="仿宋" w:hint="eastAsia"/>
          <w:kern w:val="0"/>
          <w:szCs w:val="21"/>
        </w:rPr>
        <w:t>参加了本次会议。</w:t>
      </w:r>
    </w:p>
    <w:p w:rsidR="000E1431" w:rsidRPr="001B5060" w:rsidRDefault="000E1431" w:rsidP="00B7231E">
      <w:pPr>
        <w:spacing w:line="400" w:lineRule="exact"/>
        <w:ind w:firstLineChars="200" w:firstLine="422"/>
        <w:rPr>
          <w:rFonts w:ascii="仿宋" w:eastAsia="仿宋" w:hAnsi="仿宋"/>
          <w:b/>
          <w:kern w:val="0"/>
          <w:szCs w:val="21"/>
        </w:rPr>
      </w:pPr>
      <w:r w:rsidRPr="001B5060">
        <w:rPr>
          <w:rFonts w:ascii="仿宋" w:eastAsia="仿宋" w:hAnsi="仿宋" w:hint="eastAsia"/>
          <w:b/>
          <w:kern w:val="0"/>
          <w:szCs w:val="21"/>
        </w:rPr>
        <w:t>一、与企业对话——数字经济背景下的跨境服务贸易</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hint="eastAsia"/>
          <w:kern w:val="0"/>
          <w:szCs w:val="21"/>
        </w:rPr>
        <w:t>普华永道合伙人梅杞成先生认为概念上不应把数字经济与电子商务混同，二者既相关又有区别。随着跨境服务比重的不断攀升，税收管辖权冲突及如何合理分配征税权成为关注焦点。有必要对数字经济环境下的服务与传统服务的概念范围做出厘定。</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hint="eastAsia"/>
          <w:kern w:val="0"/>
          <w:szCs w:val="21"/>
        </w:rPr>
        <w:t>高盛亚洲区税务负责人林燕珊女士介绍了资本基金行业的主要运作模式，认为数字经济条件下的贷款、按揭等功能的所得不应定性为服务。通过详细分析跨境IPO与M&amp;A运作，指出一些具有辅助功能的海外承销商并不能构成常设机构（PE）；至于“183天规则”还是“90天规则”等数字的改革都会存在规避情形。</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hint="eastAsia"/>
          <w:kern w:val="0"/>
          <w:szCs w:val="21"/>
        </w:rPr>
        <w:t>微软大中华区税务总监李华女士指出，数字时代的微软不再局限于卖软件而是设备加服务。“云”数据库运作模式仅借助数据中心的核心功能，通过“下载”的方式改变了利润的分配方式。这种成本节约化及个性化的运作模式，更适合于中小企业，增值服务业较为明显。</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hint="eastAsia"/>
          <w:kern w:val="0"/>
          <w:szCs w:val="21"/>
        </w:rPr>
        <w:t>京东商城代表芦丹鹤女士通过线上业务和线下业务的运作模式对比，认为线上是一种服务，线下是一种传统贸易，两者的综合存在定性的困难，将对企业海外市场的开拓造成障碍。</w:t>
      </w:r>
    </w:p>
    <w:p w:rsidR="000E1431" w:rsidRPr="001B5060" w:rsidRDefault="000E1431" w:rsidP="00B7231E">
      <w:pPr>
        <w:spacing w:line="400" w:lineRule="exact"/>
        <w:ind w:firstLineChars="200" w:firstLine="422"/>
        <w:rPr>
          <w:rFonts w:ascii="仿宋" w:eastAsia="仿宋" w:hAnsi="仿宋"/>
          <w:b/>
          <w:kern w:val="0"/>
        </w:rPr>
      </w:pPr>
      <w:r w:rsidRPr="001B5060">
        <w:rPr>
          <w:rFonts w:ascii="仿宋" w:eastAsia="仿宋" w:hAnsi="仿宋" w:hint="eastAsia"/>
          <w:b/>
          <w:kern w:val="0"/>
        </w:rPr>
        <w:t>二、</w:t>
      </w:r>
      <w:r w:rsidRPr="001B5060">
        <w:rPr>
          <w:rFonts w:ascii="仿宋" w:eastAsia="仿宋" w:hAnsi="仿宋"/>
          <w:b/>
          <w:kern w:val="0"/>
        </w:rPr>
        <w:t>数字经济背景下跨境服务贸易的课税原则与反思</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kern w:val="0"/>
          <w:szCs w:val="21"/>
        </w:rPr>
        <w:t>国家税务总局国际</w:t>
      </w:r>
      <w:r w:rsidRPr="001B5060">
        <w:rPr>
          <w:rFonts w:ascii="仿宋" w:eastAsia="仿宋" w:hAnsi="仿宋" w:hint="eastAsia"/>
          <w:kern w:val="0"/>
          <w:szCs w:val="21"/>
        </w:rPr>
        <w:t>税务</w:t>
      </w:r>
      <w:r w:rsidRPr="001B5060">
        <w:rPr>
          <w:rFonts w:ascii="仿宋" w:eastAsia="仿宋" w:hAnsi="仿宋"/>
          <w:kern w:val="0"/>
          <w:szCs w:val="21"/>
        </w:rPr>
        <w:t>司廖体忠副司长</w:t>
      </w:r>
      <w:r w:rsidRPr="001B5060">
        <w:rPr>
          <w:rFonts w:ascii="仿宋" w:eastAsia="仿宋" w:hAnsi="仿宋" w:hint="eastAsia"/>
          <w:kern w:val="0"/>
          <w:szCs w:val="21"/>
        </w:rPr>
        <w:t>首先对《服务贸易协定》（</w:t>
      </w:r>
      <w:r w:rsidRPr="001B5060">
        <w:rPr>
          <w:rFonts w:ascii="仿宋" w:eastAsia="仿宋" w:hAnsi="仿宋"/>
          <w:kern w:val="0"/>
          <w:szCs w:val="21"/>
        </w:rPr>
        <w:t>GATS</w:t>
      </w:r>
      <w:r w:rsidRPr="001B5060">
        <w:rPr>
          <w:rFonts w:ascii="仿宋" w:eastAsia="仿宋" w:hAnsi="仿宋" w:hint="eastAsia"/>
          <w:kern w:val="0"/>
          <w:szCs w:val="21"/>
        </w:rPr>
        <w:t>）中“服务贸</w:t>
      </w:r>
      <w:r w:rsidRPr="001B5060">
        <w:rPr>
          <w:rFonts w:ascii="仿宋" w:eastAsia="仿宋" w:hAnsi="仿宋" w:hint="eastAsia"/>
          <w:kern w:val="0"/>
          <w:szCs w:val="21"/>
        </w:rPr>
        <w:lastRenderedPageBreak/>
        <w:t>易”的定义和范围进行解读，提出构建“服务</w:t>
      </w:r>
      <w:r w:rsidRPr="001B5060">
        <w:rPr>
          <w:rFonts w:ascii="仿宋" w:eastAsia="仿宋" w:hAnsi="仿宋"/>
          <w:kern w:val="0"/>
          <w:szCs w:val="21"/>
        </w:rPr>
        <w:t>”</w:t>
      </w:r>
      <w:r w:rsidRPr="001B5060">
        <w:rPr>
          <w:rFonts w:ascii="仿宋" w:eastAsia="仿宋" w:hAnsi="仿宋" w:hint="eastAsia"/>
          <w:kern w:val="0"/>
          <w:szCs w:val="21"/>
        </w:rPr>
        <w:t>课税规则应遵循税收公平、税收效率与税收中性等基本原则。廖司长指出，1923年卡尔报告提出的经济关联原则(Economic Allegiance Principle)侧重居住国利益，受益原则(Benefit Principle)侧重来源国利益，PE作为两大原则的桥梁，体现了两者的平衡。为应对数字经济快速成长的新形势及由此对跨境服务贸易所得税规则的冲击，需要发展或改革旧的原则。一种可能的选择是，为了更好地适用古老且业已成熟的经济关联原则，似可结合经济学关于供给与需求互动的原理，进一步发展经济关联原则，以达到跨境服务贸易的提供方与接受方共享税收权益的目的，从而在此基础上构建相对公平的国际税收秩序。</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kern w:val="0"/>
          <w:szCs w:val="21"/>
        </w:rPr>
        <w:t>普华永道香港税务高级顾问David Smith</w:t>
      </w:r>
      <w:r w:rsidRPr="001B5060">
        <w:rPr>
          <w:rFonts w:ascii="仿宋" w:eastAsia="仿宋" w:hAnsi="仿宋" w:hint="eastAsia"/>
          <w:kern w:val="0"/>
          <w:szCs w:val="21"/>
        </w:rPr>
        <w:t>认为，应对跨境提供服务的现行税收</w:t>
      </w:r>
      <w:r w:rsidRPr="001B5060">
        <w:rPr>
          <w:rFonts w:ascii="仿宋" w:eastAsia="仿宋" w:hAnsi="仿宋"/>
          <w:kern w:val="0"/>
          <w:szCs w:val="21"/>
        </w:rPr>
        <w:t>规则</w:t>
      </w:r>
      <w:r w:rsidRPr="001B5060">
        <w:rPr>
          <w:rFonts w:ascii="仿宋" w:eastAsia="仿宋" w:hAnsi="仿宋" w:hint="eastAsia"/>
          <w:kern w:val="0"/>
          <w:szCs w:val="21"/>
        </w:rPr>
        <w:t>能否</w:t>
      </w:r>
      <w:r w:rsidRPr="001B5060">
        <w:rPr>
          <w:rFonts w:ascii="仿宋" w:eastAsia="仿宋" w:hAnsi="仿宋"/>
          <w:kern w:val="0"/>
          <w:szCs w:val="21"/>
        </w:rPr>
        <w:t>公平</w:t>
      </w:r>
      <w:r w:rsidRPr="001B5060">
        <w:rPr>
          <w:rFonts w:ascii="仿宋" w:eastAsia="仿宋" w:hAnsi="仿宋" w:hint="eastAsia"/>
          <w:kern w:val="0"/>
          <w:szCs w:val="21"/>
        </w:rPr>
        <w:t>合理</w:t>
      </w:r>
      <w:r w:rsidRPr="001B5060">
        <w:rPr>
          <w:rFonts w:ascii="仿宋" w:eastAsia="仿宋" w:hAnsi="仿宋"/>
          <w:kern w:val="0"/>
          <w:szCs w:val="21"/>
        </w:rPr>
        <w:t>分配</w:t>
      </w:r>
      <w:r w:rsidRPr="001B5060">
        <w:rPr>
          <w:rFonts w:ascii="仿宋" w:eastAsia="仿宋" w:hAnsi="仿宋" w:hint="eastAsia"/>
          <w:kern w:val="0"/>
          <w:szCs w:val="21"/>
        </w:rPr>
        <w:t>税收权益的问题予以检讨。传统商业模式下的来源地税收管辖权以基于政府提供“公共产品”的代价理论为基础，一旦传统商业模式发生变革，UN范本和OECD范本所设置的PE门槛条件也应有所改革。</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hint="eastAsia"/>
          <w:kern w:val="0"/>
          <w:szCs w:val="21"/>
        </w:rPr>
        <w:t>安徽财经大学法学院院长</w:t>
      </w:r>
      <w:smartTag w:uri="urn:schemas-microsoft-com:office:smarttags" w:element="PersonName">
        <w:smartTagPr>
          <w:attr w:name="ProductID" w:val="刘永伟"/>
        </w:smartTagPr>
        <w:r w:rsidRPr="001B5060">
          <w:rPr>
            <w:rFonts w:ascii="仿宋" w:eastAsia="仿宋" w:hAnsi="仿宋" w:hint="eastAsia"/>
            <w:kern w:val="0"/>
            <w:szCs w:val="21"/>
          </w:rPr>
          <w:t>刘永伟</w:t>
        </w:r>
      </w:smartTag>
      <w:r w:rsidRPr="001B5060">
        <w:rPr>
          <w:rFonts w:ascii="仿宋" w:eastAsia="仿宋" w:hAnsi="仿宋" w:hint="eastAsia"/>
          <w:kern w:val="0"/>
          <w:szCs w:val="21"/>
        </w:rPr>
        <w:t>教授认为，</w:t>
      </w:r>
      <w:r w:rsidRPr="001B5060">
        <w:rPr>
          <w:rFonts w:ascii="仿宋" w:eastAsia="仿宋" w:hAnsi="仿宋"/>
          <w:kern w:val="0"/>
          <w:szCs w:val="21"/>
        </w:rPr>
        <w:t>DAT</w:t>
      </w:r>
      <w:r w:rsidRPr="001B5060">
        <w:rPr>
          <w:rFonts w:ascii="仿宋" w:eastAsia="仿宋" w:hAnsi="仿宋" w:hint="eastAsia"/>
          <w:kern w:val="0"/>
          <w:szCs w:val="21"/>
        </w:rPr>
        <w:t>实际是解决双重征税问题，而非偷漏税问题；在电子商务中，不存在双重征税问题。对此，上海德勤税务师事务所合伙人叶永青先生指出，</w:t>
      </w:r>
      <w:r w:rsidRPr="001B5060">
        <w:rPr>
          <w:rFonts w:ascii="仿宋" w:eastAsia="仿宋" w:hAnsi="仿宋"/>
          <w:kern w:val="0"/>
          <w:szCs w:val="21"/>
        </w:rPr>
        <w:t>DTA</w:t>
      </w:r>
      <w:r w:rsidRPr="001B5060">
        <w:rPr>
          <w:rFonts w:ascii="仿宋" w:eastAsia="仿宋" w:hAnsi="仿宋" w:hint="eastAsia"/>
          <w:kern w:val="0"/>
          <w:szCs w:val="21"/>
        </w:rPr>
        <w:t>是为了划分征税权并防止偷漏税。</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kern w:val="0"/>
          <w:szCs w:val="21"/>
        </w:rPr>
        <w:t>德勤亚太区国际税收主管合伙人Steve Towers</w:t>
      </w:r>
      <w:r w:rsidRPr="001B5060">
        <w:rPr>
          <w:rFonts w:ascii="仿宋" w:eastAsia="仿宋" w:hAnsi="仿宋" w:hint="eastAsia"/>
          <w:kern w:val="0"/>
          <w:szCs w:val="21"/>
        </w:rPr>
        <w:t>认为，考察OECD的税基侵蚀和利润转移报告，OECD对当下数字经济的态度发生较大改观，认为应对目前的</w:t>
      </w:r>
      <w:r w:rsidRPr="001B5060">
        <w:rPr>
          <w:rFonts w:ascii="仿宋" w:eastAsia="仿宋" w:hAnsi="仿宋"/>
          <w:kern w:val="0"/>
          <w:szCs w:val="21"/>
        </w:rPr>
        <w:t>框架重新检讨</w:t>
      </w:r>
      <w:r w:rsidRPr="001B5060">
        <w:rPr>
          <w:rFonts w:ascii="仿宋" w:eastAsia="仿宋" w:hAnsi="仿宋" w:hint="eastAsia"/>
          <w:kern w:val="0"/>
          <w:szCs w:val="21"/>
        </w:rPr>
        <w:t>。为此，提出解决方案应遵循的四大原则：无双重征税原则、来源国依净所得课税原则、遵从效率原则、均衡原则</w:t>
      </w:r>
      <w:r w:rsidR="00933A1E">
        <w:rPr>
          <w:rFonts w:ascii="仿宋" w:eastAsia="仿宋" w:hAnsi="仿宋" w:hint="eastAsia"/>
          <w:kern w:val="0"/>
          <w:szCs w:val="21"/>
        </w:rPr>
        <w:t>。</w:t>
      </w:r>
      <w:r w:rsidRPr="001B5060">
        <w:rPr>
          <w:rFonts w:ascii="仿宋" w:eastAsia="仿宋" w:hAnsi="仿宋" w:hint="eastAsia"/>
          <w:kern w:val="0"/>
          <w:szCs w:val="21"/>
        </w:rPr>
        <w:t>同时认为对数字企业与</w:t>
      </w:r>
      <w:r w:rsidRPr="001B5060">
        <w:rPr>
          <w:rFonts w:ascii="仿宋" w:eastAsia="仿宋" w:hAnsi="仿宋"/>
          <w:kern w:val="0"/>
          <w:szCs w:val="21"/>
        </w:rPr>
        <w:t>数字化的传统企业</w:t>
      </w:r>
      <w:r w:rsidRPr="001B5060">
        <w:rPr>
          <w:rFonts w:ascii="仿宋" w:eastAsia="仿宋" w:hAnsi="仿宋" w:hint="eastAsia"/>
          <w:kern w:val="0"/>
          <w:szCs w:val="21"/>
        </w:rPr>
        <w:t>做区别对待，在确认利润归属时应遵循OECD认可的方法。</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hint="eastAsia"/>
          <w:kern w:val="0"/>
          <w:szCs w:val="21"/>
        </w:rPr>
        <w:t>安永（中国）税务合伙人Travis认为，数据化经济环境下有必要重新审视</w:t>
      </w:r>
      <w:r w:rsidRPr="001B5060">
        <w:rPr>
          <w:rFonts w:ascii="仿宋" w:eastAsia="仿宋" w:hAnsi="仿宋"/>
          <w:kern w:val="0"/>
          <w:szCs w:val="21"/>
        </w:rPr>
        <w:t>100</w:t>
      </w:r>
      <w:r w:rsidRPr="001B5060">
        <w:rPr>
          <w:rFonts w:ascii="仿宋" w:eastAsia="仿宋" w:hAnsi="仿宋" w:hint="eastAsia"/>
          <w:kern w:val="0"/>
          <w:szCs w:val="21"/>
        </w:rPr>
        <w:t>年前制定的税收规则。他倾向在现有税收条约网络下进行一定的修正和解释。此外，他认为</w:t>
      </w:r>
      <w:r w:rsidRPr="001B5060">
        <w:rPr>
          <w:rFonts w:ascii="仿宋" w:eastAsia="仿宋" w:hAnsi="仿宋"/>
          <w:kern w:val="0"/>
          <w:szCs w:val="21"/>
        </w:rPr>
        <w:t>digital</w:t>
      </w:r>
      <w:r w:rsidRPr="001B5060">
        <w:rPr>
          <w:rFonts w:ascii="仿宋" w:eastAsia="仿宋" w:hAnsi="仿宋" w:hint="eastAsia"/>
          <w:kern w:val="0"/>
          <w:szCs w:val="21"/>
        </w:rPr>
        <w:t>是无形的、可以跨越国境和难以区分的，可通过</w:t>
      </w:r>
      <w:r w:rsidRPr="001B5060">
        <w:rPr>
          <w:rFonts w:ascii="仿宋" w:eastAsia="仿宋" w:hAnsi="仿宋"/>
          <w:kern w:val="0"/>
          <w:szCs w:val="21"/>
        </w:rPr>
        <w:t>PE</w:t>
      </w:r>
      <w:r w:rsidRPr="001B5060">
        <w:rPr>
          <w:rFonts w:ascii="仿宋" w:eastAsia="仿宋" w:hAnsi="仿宋" w:hint="eastAsia"/>
          <w:kern w:val="0"/>
          <w:szCs w:val="21"/>
        </w:rPr>
        <w:t>概念的扩张，从物理空间扩张到数字空间，在整个价值链视角下对准备性</w:t>
      </w:r>
      <w:r w:rsidR="00933A1E">
        <w:rPr>
          <w:rFonts w:ascii="仿宋" w:eastAsia="仿宋" w:hAnsi="仿宋" w:hint="eastAsia"/>
          <w:kern w:val="0"/>
          <w:szCs w:val="21"/>
        </w:rPr>
        <w:t>、</w:t>
      </w:r>
      <w:r w:rsidRPr="001B5060">
        <w:rPr>
          <w:rFonts w:ascii="仿宋" w:eastAsia="仿宋" w:hAnsi="仿宋" w:hint="eastAsia"/>
          <w:kern w:val="0"/>
          <w:szCs w:val="21"/>
        </w:rPr>
        <w:t>辅助性做适当的改变，如保留大前提，取消正列举。</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kern w:val="0"/>
          <w:szCs w:val="21"/>
        </w:rPr>
        <w:t>北京大学法学院张智勇副教授</w:t>
      </w:r>
      <w:r w:rsidRPr="001B5060">
        <w:rPr>
          <w:rFonts w:ascii="仿宋" w:eastAsia="仿宋" w:hAnsi="仿宋" w:hint="eastAsia"/>
          <w:kern w:val="0"/>
          <w:szCs w:val="21"/>
        </w:rPr>
        <w:t>认为应跳出GATS的四种模式的思维定势，对PE的概念重新界定；提出新设条款并依据提供跨境服务在所得所占的比例来行使课税权；通过征税互助，在国家间制定一个共同的方案以直接分配税收权益，也是欧盟一直在讨论共同税基的做法。</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kern w:val="0"/>
          <w:szCs w:val="21"/>
        </w:rPr>
        <w:t>国家税务总局税务干部学院赵</w:t>
      </w:r>
      <w:smartTag w:uri="urn:schemas-microsoft-com:office:smarttags" w:element="PersonName">
        <w:smartTagPr>
          <w:attr w:name="ProductID" w:val="国庆副"/>
        </w:smartTagPr>
        <w:r w:rsidRPr="001B5060">
          <w:rPr>
            <w:rFonts w:ascii="仿宋" w:eastAsia="仿宋" w:hAnsi="仿宋"/>
            <w:kern w:val="0"/>
            <w:szCs w:val="21"/>
          </w:rPr>
          <w:t>国庆副</w:t>
        </w:r>
      </w:smartTag>
      <w:r w:rsidRPr="001B5060">
        <w:rPr>
          <w:rFonts w:ascii="仿宋" w:eastAsia="仿宋" w:hAnsi="仿宋"/>
          <w:kern w:val="0"/>
          <w:szCs w:val="21"/>
        </w:rPr>
        <w:t>教授</w:t>
      </w:r>
      <w:r w:rsidRPr="001B5060">
        <w:rPr>
          <w:rFonts w:ascii="仿宋" w:eastAsia="仿宋" w:hAnsi="仿宋" w:hint="eastAsia"/>
          <w:kern w:val="0"/>
          <w:szCs w:val="21"/>
        </w:rPr>
        <w:t>通过列举不同案例认为，流转税中的属人加</w:t>
      </w:r>
      <w:r w:rsidRPr="001B5060">
        <w:rPr>
          <w:rFonts w:ascii="仿宋" w:eastAsia="仿宋" w:hAnsi="仿宋" w:hint="eastAsia"/>
          <w:kern w:val="0"/>
          <w:szCs w:val="21"/>
        </w:rPr>
        <w:lastRenderedPageBreak/>
        <w:t>属地原则在增值税领域会导致重复征税；在界定劳务的消费地时可根据消费者的坐落地原则，引入与</w:t>
      </w:r>
      <w:r w:rsidRPr="001B5060">
        <w:rPr>
          <w:rFonts w:ascii="仿宋" w:eastAsia="仿宋" w:hAnsi="仿宋"/>
          <w:kern w:val="0"/>
          <w:szCs w:val="21"/>
        </w:rPr>
        <w:t>PE</w:t>
      </w:r>
      <w:r w:rsidRPr="001B5060">
        <w:rPr>
          <w:rFonts w:ascii="仿宋" w:eastAsia="仿宋" w:hAnsi="仿宋" w:hint="eastAsia"/>
          <w:kern w:val="0"/>
          <w:szCs w:val="21"/>
        </w:rPr>
        <w:t>相同的原则，以保持增值税中性。</w:t>
      </w:r>
    </w:p>
    <w:p w:rsidR="000E1431" w:rsidRPr="001B5060" w:rsidRDefault="000E1431" w:rsidP="00B7231E">
      <w:pPr>
        <w:spacing w:line="400" w:lineRule="exact"/>
        <w:ind w:firstLineChars="200" w:firstLine="422"/>
        <w:rPr>
          <w:rFonts w:ascii="仿宋" w:eastAsia="仿宋" w:hAnsi="仿宋"/>
          <w:b/>
          <w:kern w:val="0"/>
        </w:rPr>
      </w:pPr>
      <w:r w:rsidRPr="001B5060">
        <w:rPr>
          <w:rFonts w:ascii="仿宋" w:eastAsia="仿宋" w:hAnsi="仿宋" w:hint="eastAsia"/>
          <w:b/>
          <w:kern w:val="0"/>
        </w:rPr>
        <w:t>三、</w:t>
      </w:r>
      <w:r w:rsidRPr="001B5060">
        <w:rPr>
          <w:rFonts w:ascii="仿宋" w:eastAsia="仿宋" w:hAnsi="仿宋"/>
          <w:b/>
          <w:kern w:val="0"/>
        </w:rPr>
        <w:t>数字经济背景下跨境服务贸易课税问题的应对方案</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kern w:val="0"/>
          <w:szCs w:val="21"/>
        </w:rPr>
        <w:t>厦门大学国际税法与比较税制研究中心主</w:t>
      </w:r>
      <w:smartTag w:uri="urn:schemas-microsoft-com:office:smarttags" w:element="PersonName">
        <w:smartTagPr>
          <w:attr w:name="ProductID" w:val="任廖益新"/>
        </w:smartTagPr>
        <w:r w:rsidRPr="001B5060">
          <w:rPr>
            <w:rFonts w:ascii="仿宋" w:eastAsia="仿宋" w:hAnsi="仿宋"/>
            <w:kern w:val="0"/>
            <w:szCs w:val="21"/>
          </w:rPr>
          <w:t>任</w:t>
        </w:r>
        <w:r w:rsidRPr="001B5060">
          <w:rPr>
            <w:rFonts w:ascii="仿宋" w:eastAsia="仿宋" w:hAnsi="仿宋" w:hint="eastAsia"/>
            <w:kern w:val="0"/>
            <w:szCs w:val="21"/>
          </w:rPr>
          <w:t>廖益新</w:t>
        </w:r>
      </w:smartTag>
      <w:r w:rsidRPr="001B5060">
        <w:rPr>
          <w:rFonts w:ascii="仿宋" w:eastAsia="仿宋" w:hAnsi="仿宋" w:hint="eastAsia"/>
          <w:kern w:val="0"/>
          <w:szCs w:val="21"/>
        </w:rPr>
        <w:t>教授简要回顾了现行跨境服务贸易国际税收的问题和缺陷，提出重构数字经济环境下跨境服务贸易国际税收分配规则应依循的原则，并对美国单一居住国课税、OECD在10年前所主张的保守应对方案、网址（网页）型常设机构（商业存在）应对方案进行评析，跟踪和关注近年来在跨境电子商务交易的消费课税领域的国际协调进展。廖教授认为，国际社会必须突破传统的生产供给才创造利润的理论束缚，确立市场经济条件下需求和消费（使用）也同时对利润实现有贡献的理念，提出对服务所得进行统一定性，课税时可考虑实行消费地征收原则，并对积极营业所得通过在税收协定限制预提税率；在税收征管方面，对B to B跨境在线数据化服务交易采用接受方源泉扣缴方法，而对B to C跨境在线数据化服务交易，可考虑借鉴美国各州在SSUTA下采用的Certified Service Provider (CSP) Model 和 Certified Automated System (CAS) Model 这类计算机自动计算缴税软件程序，实现这种预提所得税的源泉计算扣缴。</w:t>
      </w:r>
    </w:p>
    <w:p w:rsidR="000E1431" w:rsidRPr="001B5060" w:rsidRDefault="000E1431" w:rsidP="000E1431">
      <w:pPr>
        <w:spacing w:line="400" w:lineRule="exact"/>
        <w:ind w:firstLineChars="200" w:firstLine="420"/>
        <w:rPr>
          <w:rFonts w:ascii="仿宋" w:eastAsia="仿宋" w:hAnsi="仿宋"/>
          <w:kern w:val="0"/>
          <w:szCs w:val="21"/>
        </w:rPr>
      </w:pPr>
      <w:smartTag w:uri="urn:schemas-microsoft-com:office:smarttags" w:element="PersonName">
        <w:smartTagPr>
          <w:attr w:name="ProductID" w:val="朱炎生"/>
        </w:smartTagPr>
        <w:r w:rsidRPr="001B5060">
          <w:rPr>
            <w:rFonts w:ascii="仿宋" w:eastAsia="仿宋" w:hAnsi="仿宋" w:hint="eastAsia"/>
            <w:kern w:val="0"/>
            <w:szCs w:val="21"/>
          </w:rPr>
          <w:t>朱炎生</w:t>
        </w:r>
      </w:smartTag>
      <w:r w:rsidRPr="001B5060">
        <w:rPr>
          <w:rFonts w:ascii="仿宋" w:eastAsia="仿宋" w:hAnsi="仿宋" w:hint="eastAsia"/>
          <w:kern w:val="0"/>
          <w:szCs w:val="21"/>
        </w:rPr>
        <w:t>教授则以法律与经济两种视角为切入点，认为国际税收规则应是一种妥协合作。朱教授解读了“企业”与“营业”概念和范围，剖析了“服务”广狭义的概念，并试图对当下的“服务”做出界定。在考察PE概念的起源及其在OECD范本和UN范本演进历程的基础上指出，PE概念的内涵具有动态性，可不断扩张和延展。此外，他坚守劳动价值论，劳动者创造价值，消费者不创造价值的观念，提出在时机较为成熟时也可考虑设置特别条款的激进方案，虽然挑战性太大，但有足够发展空间。</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hint="eastAsia"/>
          <w:kern w:val="0"/>
          <w:szCs w:val="21"/>
        </w:rPr>
        <w:t>厦门大学财政系张丽芳副教授从国际税收角度探讨“云”征税的问题，通过实证数据阐述企业和消费者的网络消费偏好，指出数字经济对金融服务中投资银行和商业银行的不同冲击。她并不赞同朱教授消费者不创造价值的观点，认为消费者从消费的效用递增可创造价值。基于此，来源国</w:t>
      </w:r>
      <w:r w:rsidR="00817B71">
        <w:rPr>
          <w:rFonts w:ascii="仿宋" w:eastAsia="仿宋" w:hAnsi="仿宋" w:hint="eastAsia"/>
          <w:kern w:val="0"/>
          <w:szCs w:val="21"/>
        </w:rPr>
        <w:t>对（？）</w:t>
      </w:r>
      <w:r w:rsidRPr="001B5060">
        <w:rPr>
          <w:rFonts w:ascii="仿宋" w:eastAsia="仿宋" w:hAnsi="仿宋" w:hint="eastAsia"/>
          <w:kern w:val="0"/>
          <w:szCs w:val="21"/>
        </w:rPr>
        <w:t>“云”利润享有一定的征税权，但传统的服务型PE过于保守，</w:t>
      </w:r>
      <w:r w:rsidRPr="001B5060">
        <w:rPr>
          <w:rFonts w:ascii="仿宋" w:eastAsia="仿宋" w:hAnsi="仿宋"/>
          <w:kern w:val="0"/>
          <w:szCs w:val="21"/>
        </w:rPr>
        <w:t>虚拟代理</w:t>
      </w:r>
      <w:r w:rsidRPr="001B5060">
        <w:rPr>
          <w:rFonts w:ascii="仿宋" w:eastAsia="仿宋" w:hAnsi="仿宋" w:hint="eastAsia"/>
          <w:kern w:val="0"/>
          <w:szCs w:val="21"/>
        </w:rPr>
        <w:t>“</w:t>
      </w:r>
      <w:r w:rsidRPr="001B5060">
        <w:rPr>
          <w:rFonts w:ascii="仿宋" w:eastAsia="仿宋" w:hAnsi="仿宋"/>
          <w:kern w:val="0"/>
          <w:szCs w:val="21"/>
        </w:rPr>
        <w:t>PE</w:t>
      </w:r>
      <w:r w:rsidRPr="001B5060">
        <w:rPr>
          <w:rFonts w:ascii="仿宋" w:eastAsia="仿宋" w:hAnsi="仿宋" w:hint="eastAsia"/>
          <w:kern w:val="0"/>
          <w:szCs w:val="21"/>
        </w:rPr>
        <w:t>”与</w:t>
      </w:r>
      <w:r w:rsidRPr="001B5060">
        <w:rPr>
          <w:rFonts w:ascii="仿宋" w:eastAsia="仿宋" w:hAnsi="仿宋"/>
          <w:kern w:val="0"/>
          <w:szCs w:val="21"/>
        </w:rPr>
        <w:t>目前大多数商业惯例</w:t>
      </w:r>
      <w:r w:rsidRPr="001B5060">
        <w:rPr>
          <w:rFonts w:ascii="仿宋" w:eastAsia="仿宋" w:hAnsi="仿宋" w:hint="eastAsia"/>
          <w:kern w:val="0"/>
          <w:szCs w:val="21"/>
        </w:rPr>
        <w:t>具有某种一致性；因此，她认同廖教授的预提税方案，并认为网址（网页）可构成PE。</w:t>
      </w:r>
    </w:p>
    <w:p w:rsidR="000E1431" w:rsidRPr="001B5060" w:rsidRDefault="000E1431" w:rsidP="000E1431">
      <w:pPr>
        <w:spacing w:line="400" w:lineRule="exact"/>
        <w:ind w:firstLineChars="200" w:firstLine="420"/>
        <w:rPr>
          <w:rFonts w:ascii="仿宋" w:eastAsia="仿宋" w:hAnsi="仿宋"/>
          <w:kern w:val="0"/>
          <w:szCs w:val="21"/>
        </w:rPr>
      </w:pPr>
      <w:r w:rsidRPr="001B5060">
        <w:rPr>
          <w:rFonts w:ascii="仿宋" w:eastAsia="仿宋" w:hAnsi="仿宋"/>
          <w:kern w:val="0"/>
          <w:szCs w:val="21"/>
        </w:rPr>
        <w:t>经过为期一天半的专题研讨，</w:t>
      </w:r>
      <w:r w:rsidRPr="001B5060">
        <w:rPr>
          <w:rFonts w:ascii="仿宋" w:eastAsia="仿宋" w:hAnsi="仿宋" w:hint="eastAsia"/>
          <w:kern w:val="0"/>
          <w:szCs w:val="21"/>
        </w:rPr>
        <w:t>与会者</w:t>
      </w:r>
      <w:r w:rsidRPr="001B5060">
        <w:rPr>
          <w:rFonts w:ascii="仿宋" w:eastAsia="仿宋" w:hAnsi="仿宋"/>
          <w:kern w:val="0"/>
          <w:szCs w:val="21"/>
        </w:rPr>
        <w:t>深入讨论，形成了诸多有价值的观点和建议。在论坛总结环节，廖体忠副司长指出，数字经济背景下国际税收规则如何变革涉及诸多利益权衡，是选择对既有规则推翻重来</w:t>
      </w:r>
      <w:r w:rsidRPr="001B5060">
        <w:rPr>
          <w:rFonts w:ascii="仿宋" w:eastAsia="仿宋" w:hAnsi="仿宋" w:hint="eastAsia"/>
          <w:kern w:val="0"/>
          <w:szCs w:val="21"/>
        </w:rPr>
        <w:t>，抑或</w:t>
      </w:r>
      <w:r w:rsidRPr="001B5060">
        <w:rPr>
          <w:rFonts w:ascii="仿宋" w:eastAsia="仿宋" w:hAnsi="仿宋"/>
          <w:kern w:val="0"/>
          <w:szCs w:val="21"/>
        </w:rPr>
        <w:t>对既有规则重新解释或修改，需要慎重考虑。</w:t>
      </w:r>
      <w:bookmarkStart w:id="1" w:name="OLE_LINK5"/>
      <w:bookmarkStart w:id="2" w:name="OLE_LINK6"/>
      <w:r w:rsidRPr="001B5060">
        <w:rPr>
          <w:rFonts w:ascii="仿宋" w:eastAsia="仿宋" w:hAnsi="仿宋"/>
          <w:kern w:val="0"/>
          <w:szCs w:val="21"/>
        </w:rPr>
        <w:t>廖</w:t>
      </w:r>
      <w:r w:rsidRPr="001B5060">
        <w:rPr>
          <w:rFonts w:ascii="仿宋" w:eastAsia="仿宋" w:hAnsi="仿宋"/>
          <w:kern w:val="0"/>
          <w:szCs w:val="21"/>
        </w:rPr>
        <w:lastRenderedPageBreak/>
        <w:t>副司长对此次论坛会议的研讨交流内容和质量</w:t>
      </w:r>
      <w:r w:rsidRPr="001B5060">
        <w:rPr>
          <w:rFonts w:ascii="仿宋" w:eastAsia="仿宋" w:hAnsi="仿宋" w:hint="eastAsia"/>
          <w:kern w:val="0"/>
          <w:szCs w:val="21"/>
        </w:rPr>
        <w:t>给予</w:t>
      </w:r>
      <w:r w:rsidRPr="001B5060">
        <w:rPr>
          <w:rFonts w:ascii="仿宋" w:eastAsia="仿宋" w:hAnsi="仿宋"/>
          <w:kern w:val="0"/>
          <w:szCs w:val="21"/>
        </w:rPr>
        <w:t>了高度评价，对</w:t>
      </w:r>
      <w:smartTag w:uri="urn:schemas-microsoft-com:office:smarttags" w:element="PersonName">
        <w:smartTagPr>
          <w:attr w:name="ProductID" w:val="廖益新"/>
        </w:smartTagPr>
        <w:r w:rsidRPr="001B5060">
          <w:rPr>
            <w:rFonts w:ascii="仿宋" w:eastAsia="仿宋" w:hAnsi="仿宋"/>
            <w:kern w:val="0"/>
            <w:szCs w:val="21"/>
          </w:rPr>
          <w:t>廖益新</w:t>
        </w:r>
      </w:smartTag>
      <w:r w:rsidRPr="001B5060">
        <w:rPr>
          <w:rFonts w:ascii="仿宋" w:eastAsia="仿宋" w:hAnsi="仿宋"/>
          <w:kern w:val="0"/>
          <w:szCs w:val="21"/>
        </w:rPr>
        <w:t>教授带领的厦门大学国际税法学术团队</w:t>
      </w:r>
      <w:r w:rsidRPr="001B5060">
        <w:rPr>
          <w:rFonts w:ascii="仿宋" w:eastAsia="仿宋" w:hAnsi="仿宋" w:hint="eastAsia"/>
          <w:kern w:val="0"/>
          <w:szCs w:val="21"/>
        </w:rPr>
        <w:t>，</w:t>
      </w:r>
      <w:r w:rsidRPr="001B5060">
        <w:rPr>
          <w:rFonts w:ascii="仿宋" w:eastAsia="仿宋" w:hAnsi="仿宋"/>
          <w:kern w:val="0"/>
          <w:szCs w:val="21"/>
        </w:rPr>
        <w:t>在此次会议上展现的研究实力与水平给予充分肯定和表扬，并希望与会各位专家学者继续深入研究，为中国政府应对税基侵蚀和利润转移这一国际社会共同面临的挑战问题提供更多有价值的思路和可行方案，为改革和完善国际税收规则</w:t>
      </w:r>
      <w:r w:rsidRPr="001B5060">
        <w:rPr>
          <w:rFonts w:ascii="仿宋" w:eastAsia="仿宋" w:hAnsi="仿宋" w:hint="eastAsia"/>
          <w:kern w:val="0"/>
          <w:szCs w:val="21"/>
        </w:rPr>
        <w:t>，</w:t>
      </w:r>
      <w:r w:rsidRPr="001B5060">
        <w:rPr>
          <w:rFonts w:ascii="仿宋" w:eastAsia="仿宋" w:hAnsi="仿宋"/>
          <w:kern w:val="0"/>
          <w:szCs w:val="21"/>
        </w:rPr>
        <w:t xml:space="preserve">公平合理协调各国税收利益贡献智慧。  </w:t>
      </w:r>
      <w:bookmarkEnd w:id="1"/>
      <w:bookmarkEnd w:id="2"/>
    </w:p>
    <w:p w:rsidR="000E1431" w:rsidRPr="001B5060" w:rsidRDefault="000E1431" w:rsidP="000E1431">
      <w:pPr>
        <w:spacing w:line="400" w:lineRule="exact"/>
        <w:ind w:firstLineChars="200" w:firstLine="420"/>
        <w:rPr>
          <w:rFonts w:ascii="仿宋" w:eastAsia="仿宋" w:hAnsi="仿宋"/>
          <w:kern w:val="0"/>
          <w:szCs w:val="21"/>
        </w:rPr>
      </w:pPr>
    </w:p>
    <w:p w:rsidR="000E1431" w:rsidRPr="001B5060" w:rsidRDefault="000E1431" w:rsidP="000E1431">
      <w:pPr>
        <w:spacing w:line="400" w:lineRule="exact"/>
        <w:ind w:firstLineChars="200" w:firstLine="420"/>
        <w:jc w:val="right"/>
        <w:rPr>
          <w:rFonts w:ascii="仿宋" w:eastAsia="仿宋" w:hAnsi="仿宋"/>
          <w:kern w:val="0"/>
          <w:szCs w:val="21"/>
        </w:rPr>
      </w:pPr>
      <w:r w:rsidRPr="001B5060">
        <w:rPr>
          <w:rFonts w:ascii="仿宋" w:eastAsia="仿宋" w:hAnsi="仿宋" w:hint="eastAsia"/>
          <w:kern w:val="0"/>
          <w:szCs w:val="21"/>
        </w:rPr>
        <w:t xml:space="preserve">                                       （</w:t>
      </w:r>
      <w:r w:rsidR="00A4244E">
        <w:rPr>
          <w:rFonts w:ascii="仿宋" w:eastAsia="仿宋" w:hAnsi="仿宋" w:hint="eastAsia"/>
          <w:kern w:val="0"/>
          <w:szCs w:val="21"/>
        </w:rPr>
        <w:t>供稿</w:t>
      </w:r>
      <w:r w:rsidR="00A4244E">
        <w:rPr>
          <w:rFonts w:ascii="仿宋" w:eastAsia="仿宋" w:hAnsi="仿宋"/>
          <w:kern w:val="0"/>
          <w:szCs w:val="21"/>
        </w:rPr>
        <w:t>：</w:t>
      </w:r>
      <w:r w:rsidRPr="001B5060">
        <w:rPr>
          <w:rFonts w:ascii="仿宋" w:eastAsia="仿宋" w:hAnsi="仿宋" w:hint="eastAsia"/>
          <w:kern w:val="0"/>
          <w:szCs w:val="21"/>
        </w:rPr>
        <w:t>厦门大学法学院  杨春娇）</w:t>
      </w:r>
    </w:p>
    <w:p w:rsidR="000E1431" w:rsidRPr="00B83E7D" w:rsidRDefault="000E1431" w:rsidP="000E1431"/>
    <w:p w:rsidR="001D6F9A" w:rsidRPr="00A161E6" w:rsidRDefault="001D6F9A" w:rsidP="00412039">
      <w:pPr>
        <w:spacing w:beforeLines="50" w:before="156" w:afterLines="50" w:after="156" w:line="380" w:lineRule="exact"/>
        <w:jc w:val="center"/>
        <w:rPr>
          <w:rFonts w:ascii="楷体" w:eastAsia="楷体" w:hAnsi="楷体"/>
          <w:b/>
          <w:sz w:val="28"/>
          <w:szCs w:val="28"/>
        </w:rPr>
      </w:pPr>
      <w:r w:rsidRPr="00A161E6">
        <w:rPr>
          <w:rFonts w:ascii="楷体" w:eastAsia="楷体" w:hAnsi="楷体" w:hint="eastAsia"/>
          <w:b/>
          <w:sz w:val="28"/>
          <w:szCs w:val="28"/>
        </w:rPr>
        <w:t>上海市法学会财税法学研究会2013年年会</w:t>
      </w:r>
    </w:p>
    <w:p w:rsidR="001D6F9A" w:rsidRPr="00F0151C" w:rsidRDefault="001D6F9A" w:rsidP="00412039">
      <w:pPr>
        <w:spacing w:beforeLines="50" w:before="156" w:afterLines="50" w:after="156" w:line="380" w:lineRule="exact"/>
        <w:jc w:val="center"/>
        <w:rPr>
          <w:rFonts w:ascii="宋体" w:hAnsi="宋体" w:cs="宋体"/>
          <w:b/>
          <w:sz w:val="28"/>
          <w:szCs w:val="28"/>
        </w:rPr>
      </w:pPr>
      <w:r w:rsidRPr="00A161E6">
        <w:rPr>
          <w:rFonts w:ascii="楷体" w:eastAsia="楷体" w:hAnsi="楷体" w:hint="eastAsia"/>
          <w:b/>
          <w:sz w:val="28"/>
          <w:szCs w:val="28"/>
        </w:rPr>
        <w:t>暨“自贸区税收法律问题”研讨会综述</w:t>
      </w:r>
    </w:p>
    <w:p w:rsidR="001D6F9A" w:rsidRPr="00A161E6" w:rsidRDefault="001D6F9A" w:rsidP="001D6F9A">
      <w:pPr>
        <w:spacing w:line="400" w:lineRule="exact"/>
        <w:ind w:firstLineChars="200" w:firstLine="420"/>
        <w:rPr>
          <w:rFonts w:ascii="仿宋" w:eastAsia="仿宋" w:hAnsi="仿宋"/>
          <w:kern w:val="0"/>
          <w:szCs w:val="21"/>
        </w:rPr>
      </w:pPr>
      <w:r w:rsidRPr="00A161E6">
        <w:rPr>
          <w:rFonts w:ascii="仿宋" w:eastAsia="仿宋" w:hAnsi="仿宋" w:hint="eastAsia"/>
          <w:kern w:val="0"/>
          <w:szCs w:val="21"/>
        </w:rPr>
        <w:t>为</w:t>
      </w:r>
      <w:r w:rsidRPr="00A161E6">
        <w:rPr>
          <w:rFonts w:ascii="仿宋" w:eastAsia="仿宋" w:hAnsi="仿宋"/>
          <w:kern w:val="0"/>
          <w:szCs w:val="21"/>
        </w:rPr>
        <w:t>加快政府职能转变、促进贸易和投资便利化，国务院</w:t>
      </w:r>
      <w:r w:rsidRPr="00A161E6">
        <w:rPr>
          <w:rFonts w:ascii="仿宋" w:eastAsia="仿宋" w:hAnsi="仿宋" w:hint="eastAsia"/>
          <w:kern w:val="0"/>
          <w:szCs w:val="21"/>
        </w:rPr>
        <w:t>于2013年9月</w:t>
      </w:r>
      <w:r w:rsidRPr="00A161E6">
        <w:rPr>
          <w:rFonts w:ascii="仿宋" w:eastAsia="仿宋" w:hAnsi="仿宋"/>
          <w:kern w:val="0"/>
          <w:szCs w:val="21"/>
        </w:rPr>
        <w:t>批准</w:t>
      </w:r>
      <w:r w:rsidRPr="00A161E6">
        <w:rPr>
          <w:rFonts w:ascii="仿宋" w:eastAsia="仿宋" w:hAnsi="仿宋" w:hint="eastAsia"/>
          <w:kern w:val="0"/>
          <w:szCs w:val="21"/>
        </w:rPr>
        <w:t>并发布了</w:t>
      </w:r>
      <w:r w:rsidRPr="00A161E6">
        <w:rPr>
          <w:rFonts w:ascii="仿宋" w:eastAsia="仿宋" w:hAnsi="仿宋"/>
          <w:kern w:val="0"/>
          <w:szCs w:val="21"/>
        </w:rPr>
        <w:t>《中国(上海)自由贸易试验区总体方案》</w:t>
      </w:r>
      <w:r w:rsidRPr="00A161E6">
        <w:rPr>
          <w:rFonts w:ascii="仿宋" w:eastAsia="仿宋" w:hAnsi="仿宋" w:hint="eastAsia"/>
          <w:kern w:val="0"/>
          <w:szCs w:val="21"/>
        </w:rPr>
        <w:t>（以下简称《方案》），提出</w:t>
      </w:r>
      <w:r w:rsidRPr="00A161E6">
        <w:rPr>
          <w:rFonts w:ascii="仿宋" w:eastAsia="仿宋" w:hAnsi="仿宋"/>
          <w:kern w:val="0"/>
          <w:szCs w:val="21"/>
        </w:rPr>
        <w:t>要建设具有国际水准的投资贸易便利、监管高效便捷、法制环境规范的自由贸易试验区</w:t>
      </w:r>
      <w:r w:rsidRPr="00A161E6">
        <w:rPr>
          <w:rFonts w:ascii="仿宋" w:eastAsia="仿宋" w:hAnsi="仿宋" w:hint="eastAsia"/>
          <w:kern w:val="0"/>
          <w:szCs w:val="21"/>
        </w:rPr>
        <w:t>，</w:t>
      </w:r>
      <w:r w:rsidRPr="00A161E6">
        <w:rPr>
          <w:rFonts w:ascii="仿宋" w:eastAsia="仿宋" w:hAnsi="仿宋"/>
          <w:kern w:val="0"/>
          <w:szCs w:val="21"/>
        </w:rPr>
        <w:t>为全面深化改革和扩大开放探索新途径、积累新经验</w:t>
      </w:r>
      <w:r w:rsidRPr="00A161E6">
        <w:rPr>
          <w:rFonts w:ascii="仿宋" w:eastAsia="仿宋" w:hAnsi="仿宋" w:hint="eastAsia"/>
          <w:kern w:val="0"/>
          <w:szCs w:val="21"/>
        </w:rPr>
        <w:t>。《方案》中明确指出要在自贸区内实施促进投资和贸易的税收政策，并要求在符合税制改革方向和国际惯例，以及不导致利润转移和税基侵蚀的前提下，积极研究完善适应境外股权投资和离岸业务发展的税收政策。因此，随着《方案》的发布，自贸区税收法律问题已经成为理论界和实务界研究的热点话题。</w:t>
      </w:r>
    </w:p>
    <w:p w:rsidR="001D6F9A" w:rsidRPr="00A161E6" w:rsidRDefault="001D6F9A" w:rsidP="001D6F9A">
      <w:pPr>
        <w:adjustRightInd w:val="0"/>
        <w:spacing w:line="400" w:lineRule="exact"/>
        <w:ind w:firstLineChars="200" w:firstLine="420"/>
        <w:rPr>
          <w:rFonts w:ascii="仿宋" w:eastAsia="仿宋" w:hAnsi="仿宋"/>
          <w:kern w:val="0"/>
          <w:szCs w:val="21"/>
        </w:rPr>
      </w:pPr>
      <w:r w:rsidRPr="00A161E6">
        <w:rPr>
          <w:rFonts w:ascii="仿宋" w:eastAsia="仿宋" w:hAnsi="仿宋" w:hint="eastAsia"/>
          <w:kern w:val="0"/>
          <w:szCs w:val="21"/>
        </w:rPr>
        <w:t>由上海市财税法学研究会主办、上海立信会计学院文法学院承办的上海市法学会财税法学研究会2013年年会暨“自贸区税收法律问题”研讨会，于2013年11月22日下午，</w:t>
      </w:r>
      <w:r w:rsidRPr="00A161E6">
        <w:rPr>
          <w:rFonts w:ascii="仿宋" w:eastAsia="仿宋" w:hAnsi="仿宋"/>
          <w:kern w:val="0"/>
          <w:szCs w:val="21"/>
        </w:rPr>
        <w:t>在</w:t>
      </w:r>
      <w:r w:rsidRPr="00A161E6">
        <w:rPr>
          <w:rFonts w:ascii="仿宋" w:eastAsia="仿宋" w:hAnsi="仿宋" w:hint="eastAsia"/>
          <w:kern w:val="0"/>
          <w:szCs w:val="21"/>
        </w:rPr>
        <w:t>上海立信会计学院举行</w:t>
      </w:r>
      <w:r w:rsidRPr="00A161E6">
        <w:rPr>
          <w:rFonts w:ascii="仿宋" w:eastAsia="仿宋" w:hAnsi="仿宋"/>
          <w:kern w:val="0"/>
          <w:szCs w:val="21"/>
        </w:rPr>
        <w:t>。</w:t>
      </w:r>
    </w:p>
    <w:p w:rsidR="001D6F9A" w:rsidRPr="00A161E6" w:rsidRDefault="001D6F9A" w:rsidP="001D6F9A">
      <w:pPr>
        <w:spacing w:line="400" w:lineRule="exact"/>
        <w:ind w:firstLineChars="200" w:firstLine="420"/>
        <w:rPr>
          <w:rFonts w:ascii="仿宋" w:eastAsia="仿宋" w:hAnsi="仿宋"/>
          <w:kern w:val="0"/>
          <w:szCs w:val="21"/>
        </w:rPr>
      </w:pPr>
      <w:r w:rsidRPr="00A161E6">
        <w:rPr>
          <w:rFonts w:ascii="仿宋" w:eastAsia="仿宋" w:hAnsi="仿宋" w:hint="eastAsia"/>
          <w:kern w:val="0"/>
          <w:szCs w:val="21"/>
        </w:rPr>
        <w:t>会议开幕式由上海市法学会财税法学研究会副会长、上海立信会计学院文法学院院长龙英锋教授主持，上海立信会计学院党委副书记楼军江先生，上海市法学会联络部主任汤伟家先生，上海立信会计学院文法学院党总支书记金慧华女士分别发表致辞。</w:t>
      </w:r>
    </w:p>
    <w:p w:rsidR="001D6F9A" w:rsidRPr="00A161E6" w:rsidRDefault="001D6F9A" w:rsidP="001D6F9A">
      <w:pPr>
        <w:spacing w:line="400" w:lineRule="exact"/>
        <w:ind w:firstLineChars="200" w:firstLine="420"/>
        <w:rPr>
          <w:rFonts w:ascii="仿宋" w:eastAsia="仿宋" w:hAnsi="仿宋"/>
          <w:kern w:val="0"/>
          <w:szCs w:val="21"/>
        </w:rPr>
      </w:pPr>
      <w:r w:rsidRPr="00A161E6">
        <w:rPr>
          <w:rFonts w:ascii="仿宋" w:eastAsia="仿宋" w:hAnsi="仿宋" w:hint="eastAsia"/>
          <w:kern w:val="0"/>
          <w:szCs w:val="21"/>
        </w:rPr>
        <w:t>会议分为学术交流、自由讨论和总结发言三个环节。</w:t>
      </w:r>
    </w:p>
    <w:p w:rsidR="001D6F9A" w:rsidRPr="00A161E6" w:rsidRDefault="001D6F9A" w:rsidP="001D6F9A">
      <w:pPr>
        <w:spacing w:line="400" w:lineRule="exact"/>
        <w:ind w:firstLine="482"/>
        <w:rPr>
          <w:rFonts w:ascii="仿宋" w:eastAsia="仿宋" w:hAnsi="仿宋"/>
          <w:kern w:val="0"/>
          <w:szCs w:val="21"/>
        </w:rPr>
      </w:pPr>
      <w:r w:rsidRPr="00A161E6">
        <w:rPr>
          <w:rFonts w:ascii="仿宋" w:eastAsia="仿宋" w:hAnsi="仿宋" w:hint="eastAsia"/>
          <w:kern w:val="0"/>
          <w:szCs w:val="21"/>
        </w:rPr>
        <w:t>复旦大学经济学院副教授、常务副系主任杜莉作了《上海自贸区率先试点金融业“营改增”的必要性和方案研究》的主题发言。杜老师首先介绍了我国金融业营业税制的现状及问题，指出我国现行金融业营业税制存在税负偏重，企业之间税负不公等问题削弱了我国金融企业的国际竞争力；其次探讨了在上海自由贸易试验区进行金融业“营改增”试点的必要性，即实行金融业“营改增”试点是改善上海自贸区税收环境，提高上海自贸区税</w:t>
      </w:r>
      <w:r w:rsidRPr="00A161E6">
        <w:rPr>
          <w:rFonts w:ascii="仿宋" w:eastAsia="仿宋" w:hAnsi="仿宋" w:hint="eastAsia"/>
          <w:kern w:val="0"/>
          <w:szCs w:val="21"/>
        </w:rPr>
        <w:lastRenderedPageBreak/>
        <w:t>收竞争力的重要突破口；第三是在比较基本免税法、零税率法和允许进项税额抵扣的免税法三种金融业增值税制典型模式优劣的基础上，分析了金融业增值税制的典型模式。最后提出在上海自由贸易试验区进行金融业“营改增”试点方案设计的四点建议：明确应税项目和免税项目、明确进项税额抵扣方法、明确增值税的税率以及明确增值税在政府间的划分方法。</w:t>
      </w:r>
    </w:p>
    <w:p w:rsidR="001D6F9A" w:rsidRPr="00A161E6" w:rsidRDefault="001D6F9A" w:rsidP="001D6F9A">
      <w:pPr>
        <w:spacing w:line="400" w:lineRule="exact"/>
        <w:ind w:firstLine="482"/>
        <w:rPr>
          <w:rFonts w:ascii="仿宋" w:eastAsia="仿宋" w:hAnsi="仿宋"/>
          <w:kern w:val="0"/>
          <w:szCs w:val="21"/>
        </w:rPr>
      </w:pPr>
      <w:r w:rsidRPr="00A161E6">
        <w:rPr>
          <w:rFonts w:ascii="仿宋" w:eastAsia="仿宋" w:hAnsi="仿宋" w:hint="eastAsia"/>
          <w:kern w:val="0"/>
          <w:szCs w:val="21"/>
        </w:rPr>
        <w:t>大成律师事务所上海分所高级合伙人史俊明律师就《上海自贸区税收政策对融资租赁行业的影响分析》一题发言。首先，史律师认为融资租赁业的放松监管是必然趋势，因为融资租赁行业是依靠自有资金发展的金融行业。其次，介绍了美国公司法中关于公司自有权利的内容，并指出融资租赁和公司自有权利紧密相关。最后，通过分析当下自贸区内入境租赁和出境租赁的相关税收政策规定，认为与天津相比，目前上海在融资租赁行业的发展上处于劣势，无论规模还是影响力都落后于天津。但是上海拥有良好的市场环境、发达的金融市场以及广阔的经济腹地，这些条件都为上海发展融资租赁行业提供了其他城市难以比拟的综合资源优势。因此，上海完全有能力也有基础发展好融资租赁行业。</w:t>
      </w:r>
    </w:p>
    <w:p w:rsidR="001D6F9A" w:rsidRPr="00A161E6" w:rsidRDefault="001D6F9A" w:rsidP="001D6F9A">
      <w:pPr>
        <w:spacing w:line="400" w:lineRule="exact"/>
        <w:ind w:firstLine="482"/>
        <w:rPr>
          <w:rFonts w:ascii="仿宋" w:eastAsia="仿宋" w:hAnsi="仿宋"/>
          <w:kern w:val="0"/>
          <w:szCs w:val="21"/>
        </w:rPr>
      </w:pPr>
      <w:r w:rsidRPr="00A161E6">
        <w:rPr>
          <w:rFonts w:ascii="仿宋" w:eastAsia="仿宋" w:hAnsi="仿宋" w:hint="eastAsia"/>
          <w:kern w:val="0"/>
          <w:szCs w:val="21"/>
        </w:rPr>
        <w:t>华东政法大学经济法学院讲师张敏博士作了《货币危机时的托宾税理念述评》的主题发言。首先指出在布雷顿森林体系下，可投机于外汇的机会很少，因为每个成员的货币价值都跟美元挂钩，而美元又跟黄金挂钩。但随着布雷顿森林体系的崩溃，外汇市场开始扭曲，产生了投资泡沫，导致了市场的不稳定，因此布雷顿森林体系的瓦解给托宾税理念提供了市场土壤。其次解释了开征托宾税的两个目的：一是促使汇率尽可能反映经济基本面，二是赋予政府在宏观经济政策上更多的经济自主权。最后，在托宾税能否阻击货币危机的问题上，分析了对立双方的观点。</w:t>
      </w:r>
    </w:p>
    <w:p w:rsidR="001D6F9A" w:rsidRPr="00A161E6" w:rsidRDefault="001D6F9A" w:rsidP="001D6F9A">
      <w:pPr>
        <w:spacing w:line="400" w:lineRule="exact"/>
        <w:ind w:firstLine="482"/>
        <w:rPr>
          <w:rFonts w:ascii="仿宋" w:eastAsia="仿宋" w:hAnsi="仿宋"/>
          <w:kern w:val="0"/>
          <w:szCs w:val="21"/>
        </w:rPr>
      </w:pPr>
      <w:r w:rsidRPr="00A161E6">
        <w:rPr>
          <w:rFonts w:ascii="仿宋" w:eastAsia="仿宋" w:hAnsi="仿宋" w:hint="eastAsia"/>
          <w:kern w:val="0"/>
          <w:szCs w:val="21"/>
        </w:rPr>
        <w:t>华东政法大学2013级法学硕士研究生吴凌畅同学就《上海自贸区离岸金融市场税收法律制度研究》一题发言。首先介绍了离岸金融市场从一个地域性概念转化为制度性概念的发展历程。其次分析了离岸金融市场的三种模式。最后提出了三点建议：一是制定相比于在岸金融及周边国家地区离岸金融市场更为优惠的税收政策；二是劳动力收入来源税率优惠的幅度比土地收入来源税率优惠幅度要来得更大；三是对于外来资本进行投资涉及的各种税收都应当免税，即免征资本利得税、利息预扣税、股息预扣税等。</w:t>
      </w:r>
    </w:p>
    <w:p w:rsidR="001D6F9A" w:rsidRPr="00A161E6" w:rsidRDefault="001D6F9A" w:rsidP="001D6F9A">
      <w:pPr>
        <w:spacing w:line="400" w:lineRule="exact"/>
        <w:ind w:firstLine="482"/>
        <w:rPr>
          <w:rFonts w:ascii="仿宋" w:eastAsia="仿宋" w:hAnsi="仿宋"/>
          <w:kern w:val="0"/>
          <w:szCs w:val="21"/>
        </w:rPr>
      </w:pPr>
      <w:r w:rsidRPr="00A161E6">
        <w:rPr>
          <w:rFonts w:ascii="仿宋" w:eastAsia="仿宋" w:hAnsi="仿宋" w:hint="eastAsia"/>
          <w:kern w:val="0"/>
          <w:szCs w:val="21"/>
        </w:rPr>
        <w:t>上海海事大学刘达芳教授作了《我国自贸区海关税收法律制度探析》的主题发言。首先，比较了两种不同的自由贸易区的概念。一种是基于国家或地区间自由贸易协定建立的国家之间、国家与地区之间或者地区之间的国际贸易互惠安排；另一种是建立在一个国家内特定地区的，是一国按照自己意愿，自主地给予一系列的优惠政策。我国上海自贸区是</w:t>
      </w:r>
      <w:r w:rsidRPr="00A161E6">
        <w:rPr>
          <w:rFonts w:ascii="仿宋" w:eastAsia="仿宋" w:hAnsi="仿宋" w:hint="eastAsia"/>
          <w:kern w:val="0"/>
          <w:szCs w:val="21"/>
        </w:rPr>
        <w:lastRenderedPageBreak/>
        <w:t>属于后者。其次，介绍了美国、巴拿马、土耳其、新加坡四国的自贸区海关税收法律制度。就已公布的自贸区政策来看，其亮点主要是对设在试验区内的企业生产、加工并经“二线”销往内地的货物，根据企业申请，试行对该内销货物按其对应进口料件或按实际报验状态征收关税的政策和挂方便旗的中资货轮可以捎带运输我国沿海港口与上海港之间的集装箱货物。最后，提出自贸区海关税收法律制度依然存在一定的突破空间</w:t>
      </w:r>
      <w:r w:rsidR="00C12D1C">
        <w:rPr>
          <w:rFonts w:ascii="仿宋" w:eastAsia="仿宋" w:hAnsi="仿宋" w:hint="eastAsia"/>
          <w:kern w:val="0"/>
          <w:szCs w:val="21"/>
        </w:rPr>
        <w:t>，</w:t>
      </w:r>
      <w:r w:rsidRPr="00A161E6">
        <w:rPr>
          <w:rFonts w:ascii="仿宋" w:eastAsia="仿宋" w:hAnsi="仿宋" w:hint="eastAsia"/>
          <w:kern w:val="0"/>
          <w:szCs w:val="21"/>
        </w:rPr>
        <w:t>尤其是当前跨国网购、海外购物的一些热点商品。这些热点商品在自贸区免税有可能在未来逐步实现。</w:t>
      </w:r>
    </w:p>
    <w:p w:rsidR="001D6F9A" w:rsidRPr="00A161E6" w:rsidRDefault="001D6F9A" w:rsidP="001D6F9A">
      <w:pPr>
        <w:spacing w:line="400" w:lineRule="exact"/>
        <w:ind w:firstLine="482"/>
        <w:rPr>
          <w:rFonts w:ascii="仿宋" w:eastAsia="仿宋" w:hAnsi="仿宋"/>
          <w:kern w:val="0"/>
          <w:szCs w:val="21"/>
        </w:rPr>
      </w:pPr>
      <w:r w:rsidRPr="00A161E6">
        <w:rPr>
          <w:rFonts w:ascii="仿宋" w:eastAsia="仿宋" w:hAnsi="仿宋" w:hint="eastAsia"/>
          <w:kern w:val="0"/>
          <w:szCs w:val="21"/>
        </w:rPr>
        <w:t>上海立信会计学院文法学院赵鹏博士就《自贸区税收征管制度创新之浅见》一题发言。首先，赵博士提出自贸区税收政策是制度创新而不是税收优惠的观点。其次，分析了《税收征管法》第八十八条，指出该条实际上是限制了纳税人获得救济的权利，违背了行政法上有权利就有救济的原则。最后，在税收征管制度创新方面，认为可以在完善行政程序法的基础上，引进税收协议谈判制度，即当存在纳税争议的时候，通过征税机关和纳税人的谈判解决问题。</w:t>
      </w:r>
    </w:p>
    <w:p w:rsidR="001D6F9A" w:rsidRPr="00A161E6" w:rsidRDefault="001D6F9A" w:rsidP="001D6F9A">
      <w:pPr>
        <w:autoSpaceDE w:val="0"/>
        <w:autoSpaceDN w:val="0"/>
        <w:adjustRightInd w:val="0"/>
        <w:spacing w:line="400" w:lineRule="exact"/>
        <w:ind w:firstLineChars="200" w:firstLine="420"/>
        <w:jc w:val="left"/>
        <w:rPr>
          <w:rFonts w:ascii="仿宋" w:eastAsia="仿宋" w:hAnsi="仿宋"/>
          <w:kern w:val="0"/>
          <w:szCs w:val="21"/>
        </w:rPr>
      </w:pPr>
      <w:r w:rsidRPr="00A161E6">
        <w:rPr>
          <w:rFonts w:ascii="仿宋" w:eastAsia="仿宋" w:hAnsi="仿宋" w:hint="eastAsia"/>
          <w:kern w:val="0"/>
          <w:szCs w:val="21"/>
        </w:rPr>
        <w:t>上海交通大学凯原法学院博士研究生、集美大学政法学院讲师程国琴作了《从税收竞争的角度思考自贸区的税收政策》的主题发言。第一部分是国际层面的税收竞争。国际层面的税收竞争会造成公共产品供给不足，全球资源配置无效以及横向税负不公等问题。从OECD国家国际税收协调的实践来看上海自贸区</w:t>
      </w:r>
      <w:r w:rsidRPr="00A161E6">
        <w:rPr>
          <w:rFonts w:ascii="仿宋" w:eastAsia="仿宋" w:hAnsi="仿宋"/>
          <w:kern w:val="0"/>
          <w:szCs w:val="21"/>
        </w:rPr>
        <w:t>税收</w:t>
      </w:r>
      <w:r w:rsidRPr="00A161E6">
        <w:rPr>
          <w:rFonts w:ascii="仿宋" w:eastAsia="仿宋" w:hAnsi="仿宋" w:hint="eastAsia"/>
          <w:kern w:val="0"/>
          <w:szCs w:val="21"/>
        </w:rPr>
        <w:t>环境，应该从把握国际税收协调的趋势，提高自贸区税收政策的效率；发挥我国产业集群的效应，掌握国际税收竞争中的主动权等两方面进行完善。第二部分是国内层面的税收竞争。在中央政府和地方政府之间的税收竞争协调方面，应该赋予地方政府适度的税权立法权。在地方政府之间的税收协调方面，则应该建立地方政府之间的税收合作与持续的情报交换制度，避免信息不对称导致的资源配置低效率。</w:t>
      </w:r>
    </w:p>
    <w:p w:rsidR="00964696" w:rsidRDefault="001D6F9A" w:rsidP="00412039">
      <w:pPr>
        <w:spacing w:line="400" w:lineRule="exact"/>
        <w:ind w:firstLine="482"/>
        <w:rPr>
          <w:rFonts w:ascii="仿宋" w:eastAsia="仿宋" w:hAnsi="仿宋"/>
          <w:kern w:val="0"/>
          <w:szCs w:val="21"/>
        </w:rPr>
      </w:pPr>
      <w:r w:rsidRPr="00A161E6">
        <w:rPr>
          <w:rFonts w:ascii="仿宋" w:eastAsia="仿宋" w:hAnsi="仿宋" w:hint="eastAsia"/>
          <w:kern w:val="0"/>
          <w:szCs w:val="21"/>
        </w:rPr>
        <w:t>国家税务总局税务干部进修学院客座教授陶锋老师就《试行内外一致的航行免税政策——试论上海自贸区航行税收优惠政策》一题发言。陶老师首先指出了我国航运业税收政策存在的问题：运输税收政策变化太多太快；内外不统一；境外运输企业的免税政策缺乏具体政策规定和具体操作规定；完全发生在境外的运输服务税收不明确等。针对上述问题，提出四点对策：一是上海自贸区企业境内提供航运服务应统一免税。二是上海自贸区企业提供境外航运服务应统一退税。三是境外纳税人提供上海自贸区的境外航运服务应统一免税。四是允许上海自贸区国际运输代理差额抵减。</w:t>
      </w:r>
    </w:p>
    <w:p w:rsidR="001D6F9A" w:rsidRPr="00A161E6" w:rsidRDefault="001D6F9A" w:rsidP="001D6F9A">
      <w:pPr>
        <w:spacing w:line="400" w:lineRule="exact"/>
        <w:ind w:firstLine="482"/>
        <w:rPr>
          <w:rFonts w:ascii="仿宋" w:eastAsia="仿宋" w:hAnsi="仿宋"/>
          <w:kern w:val="0"/>
          <w:szCs w:val="21"/>
        </w:rPr>
      </w:pPr>
      <w:r>
        <w:rPr>
          <w:rFonts w:ascii="仿宋" w:eastAsia="仿宋" w:hAnsi="仿宋" w:hint="eastAsia"/>
          <w:kern w:val="0"/>
          <w:szCs w:val="21"/>
        </w:rPr>
        <w:t>在自由讨论</w:t>
      </w:r>
      <w:r w:rsidRPr="00A161E6">
        <w:rPr>
          <w:rFonts w:ascii="仿宋" w:eastAsia="仿宋" w:hAnsi="仿宋" w:hint="eastAsia"/>
          <w:kern w:val="0"/>
          <w:szCs w:val="21"/>
        </w:rPr>
        <w:t>阶段各位嘉宾热情很高，会场氛围浓厚，就自贸区税收法律问题发表了诸多见仁见智的观点。其中龙英锋教授归纳自贸区税收法律问题主要有所得税、流转税、关</w:t>
      </w:r>
      <w:r w:rsidRPr="00A161E6">
        <w:rPr>
          <w:rFonts w:ascii="仿宋" w:eastAsia="仿宋" w:hAnsi="仿宋" w:hint="eastAsia"/>
          <w:kern w:val="0"/>
          <w:szCs w:val="21"/>
        </w:rPr>
        <w:lastRenderedPageBreak/>
        <w:t>税、税收优惠、多边贸易协定和税收征管等六大方面问题。上海骏丰律师事务所合伙人马明康律师提出建设上海自贸区的目的是制度创新，是通过试验进行制度推广。华东政法大学任超老师指出上海自贸区的3年时间问题。</w:t>
      </w:r>
    </w:p>
    <w:p w:rsidR="001D6F9A" w:rsidRPr="00A161E6" w:rsidRDefault="001D6F9A" w:rsidP="001D6F9A">
      <w:pPr>
        <w:spacing w:line="400" w:lineRule="exact"/>
        <w:ind w:firstLine="482"/>
        <w:rPr>
          <w:rFonts w:ascii="仿宋" w:eastAsia="仿宋" w:hAnsi="仿宋"/>
          <w:kern w:val="0"/>
          <w:szCs w:val="21"/>
        </w:rPr>
      </w:pPr>
      <w:r w:rsidRPr="00A161E6">
        <w:rPr>
          <w:rFonts w:ascii="仿宋" w:eastAsia="仿宋" w:hAnsi="仿宋" w:hint="eastAsia"/>
          <w:kern w:val="0"/>
          <w:szCs w:val="21"/>
        </w:rPr>
        <w:t>最后，上海市法学会财税法学研究会会长陈少英教授对本次研讨会</w:t>
      </w:r>
      <w:r w:rsidR="0045026F">
        <w:rPr>
          <w:rFonts w:ascii="仿宋" w:eastAsia="仿宋" w:hAnsi="仿宋" w:hint="eastAsia"/>
          <w:kern w:val="0"/>
          <w:szCs w:val="21"/>
        </w:rPr>
        <w:t>作</w:t>
      </w:r>
      <w:r w:rsidRPr="00A161E6">
        <w:rPr>
          <w:rFonts w:ascii="仿宋" w:eastAsia="仿宋" w:hAnsi="仿宋" w:hint="eastAsia"/>
          <w:kern w:val="0"/>
          <w:szCs w:val="21"/>
        </w:rPr>
        <w:t>总结报告。陈少英教授首先对上海自贸区建设中的税收法律问题进行总结，计划明年召开“自贸区税收法律问题”的国际会议。其次，就十八届三中全会公报中有关财税体制改革的内容进行全面解读与报告，指出财税法已被提高到国家治理基础和支柱的地位，财税法学人肩负着更高的责任，财税法学研究任重而道远。</w:t>
      </w:r>
    </w:p>
    <w:p w:rsidR="001D6F9A" w:rsidRPr="00A161E6" w:rsidRDefault="001D6F9A" w:rsidP="001D6F9A">
      <w:pPr>
        <w:spacing w:line="400" w:lineRule="exact"/>
        <w:ind w:firstLine="482"/>
        <w:rPr>
          <w:rFonts w:ascii="仿宋" w:eastAsia="仿宋" w:hAnsi="仿宋"/>
          <w:kern w:val="0"/>
          <w:szCs w:val="21"/>
        </w:rPr>
      </w:pPr>
      <w:r w:rsidRPr="00A161E6">
        <w:rPr>
          <w:rFonts w:ascii="仿宋" w:eastAsia="仿宋" w:hAnsi="仿宋" w:hint="eastAsia"/>
          <w:kern w:val="0"/>
          <w:szCs w:val="21"/>
        </w:rPr>
        <w:t>本次会议促进了财税法学者之间的交流，也促进了理论界和实务界的互动，推动了我国自贸区税收法律的发展。</w:t>
      </w:r>
    </w:p>
    <w:p w:rsidR="001D6F9A" w:rsidRPr="00A161E6" w:rsidRDefault="001D6F9A" w:rsidP="001D6F9A">
      <w:pPr>
        <w:spacing w:line="400" w:lineRule="exact"/>
        <w:ind w:firstLine="601"/>
        <w:rPr>
          <w:rFonts w:ascii="仿宋" w:eastAsia="仿宋" w:hAnsi="仿宋"/>
          <w:kern w:val="0"/>
          <w:szCs w:val="21"/>
        </w:rPr>
      </w:pPr>
    </w:p>
    <w:p w:rsidR="006E71FB" w:rsidRPr="000E1431" w:rsidRDefault="001D6F9A" w:rsidP="00A779A0">
      <w:pPr>
        <w:jc w:val="right"/>
      </w:pPr>
      <w:r w:rsidRPr="00A161E6">
        <w:rPr>
          <w:rFonts w:ascii="仿宋" w:eastAsia="仿宋" w:hAnsi="仿宋" w:hint="eastAsia"/>
          <w:kern w:val="0"/>
          <w:szCs w:val="21"/>
        </w:rPr>
        <w:t xml:space="preserve">                                 （上海市法学会财税法学研究会）</w:t>
      </w:r>
    </w:p>
    <w:p w:rsidR="000E0771" w:rsidRDefault="000E0771" w:rsidP="000E0771">
      <w:pPr>
        <w:spacing w:line="360" w:lineRule="exact"/>
        <w:ind w:firstLineChars="200" w:firstLine="480"/>
        <w:jc w:val="right"/>
        <w:rPr>
          <w:rFonts w:ascii="仿宋" w:eastAsia="仿宋" w:hAnsi="仿宋" w:cs="仿宋"/>
          <w:kern w:val="0"/>
          <w:sz w:val="24"/>
        </w:rPr>
      </w:pPr>
    </w:p>
    <w:p w:rsidR="00B7231E" w:rsidRDefault="00B7231E" w:rsidP="000E0771">
      <w:pPr>
        <w:spacing w:line="360" w:lineRule="exact"/>
        <w:ind w:firstLineChars="200" w:firstLine="480"/>
        <w:jc w:val="right"/>
        <w:rPr>
          <w:rFonts w:ascii="仿宋" w:eastAsia="仿宋" w:hAnsi="仿宋" w:cs="仿宋"/>
          <w:kern w:val="0"/>
          <w:sz w:val="24"/>
        </w:rPr>
      </w:pPr>
    </w:p>
    <w:p w:rsidR="00B7231E" w:rsidRDefault="00B7231E" w:rsidP="000E0771">
      <w:pPr>
        <w:spacing w:line="360" w:lineRule="exact"/>
        <w:ind w:firstLineChars="200" w:firstLine="480"/>
        <w:jc w:val="right"/>
        <w:rPr>
          <w:rFonts w:ascii="仿宋" w:eastAsia="仿宋" w:hAnsi="仿宋" w:cs="仿宋"/>
          <w:kern w:val="0"/>
          <w:sz w:val="24"/>
        </w:rPr>
      </w:pPr>
    </w:p>
    <w:p w:rsidR="00B7231E" w:rsidRDefault="00B7231E" w:rsidP="000E0771">
      <w:pPr>
        <w:spacing w:line="360" w:lineRule="exact"/>
        <w:ind w:firstLineChars="200" w:firstLine="480"/>
        <w:jc w:val="right"/>
        <w:rPr>
          <w:rFonts w:ascii="仿宋" w:eastAsia="仿宋" w:hAnsi="仿宋" w:cs="仿宋"/>
          <w:kern w:val="0"/>
          <w:sz w:val="24"/>
        </w:rPr>
      </w:pPr>
    </w:p>
    <w:p w:rsidR="00B7231E" w:rsidRDefault="00B7231E" w:rsidP="000E0771">
      <w:pPr>
        <w:spacing w:line="360" w:lineRule="exact"/>
        <w:ind w:firstLineChars="200" w:firstLine="480"/>
        <w:jc w:val="right"/>
        <w:rPr>
          <w:rFonts w:ascii="仿宋" w:eastAsia="仿宋" w:hAnsi="仿宋" w:cs="仿宋"/>
          <w:kern w:val="0"/>
          <w:sz w:val="24"/>
        </w:rPr>
      </w:pPr>
    </w:p>
    <w:p w:rsidR="00B7231E" w:rsidRDefault="00B7231E" w:rsidP="000E0771">
      <w:pPr>
        <w:spacing w:line="360" w:lineRule="exact"/>
        <w:ind w:firstLineChars="200" w:firstLine="480"/>
        <w:jc w:val="right"/>
        <w:rPr>
          <w:rFonts w:ascii="仿宋" w:eastAsia="仿宋" w:hAnsi="仿宋" w:cs="仿宋"/>
          <w:kern w:val="0"/>
          <w:sz w:val="24"/>
        </w:rPr>
      </w:pPr>
    </w:p>
    <w:p w:rsidR="00B7231E" w:rsidRDefault="00B7231E" w:rsidP="000E0771">
      <w:pPr>
        <w:spacing w:line="360" w:lineRule="exact"/>
        <w:ind w:firstLineChars="200" w:firstLine="480"/>
        <w:jc w:val="right"/>
        <w:rPr>
          <w:rFonts w:ascii="仿宋" w:eastAsia="仿宋" w:hAnsi="仿宋" w:cs="仿宋"/>
          <w:kern w:val="0"/>
          <w:sz w:val="24"/>
        </w:rPr>
      </w:pPr>
    </w:p>
    <w:p w:rsidR="0001399D" w:rsidRPr="00B7231E" w:rsidRDefault="0001399D" w:rsidP="000E0771">
      <w:pPr>
        <w:spacing w:line="360" w:lineRule="exact"/>
        <w:ind w:firstLineChars="200" w:firstLine="480"/>
        <w:jc w:val="right"/>
        <w:rPr>
          <w:rFonts w:ascii="仿宋" w:eastAsia="仿宋" w:hAnsi="仿宋" w:cs="仿宋"/>
          <w:kern w:val="0"/>
          <w:sz w:val="24"/>
        </w:rPr>
      </w:pPr>
    </w:p>
    <w:p w:rsidR="000E0771" w:rsidRPr="000E4A7F" w:rsidRDefault="000E0771" w:rsidP="000E0771">
      <w:pPr>
        <w:spacing w:line="400" w:lineRule="exact"/>
        <w:rPr>
          <w:rFonts w:ascii="仿宋_GB2312" w:eastAsia="仿宋_GB2312" w:hAnsi="宋体"/>
          <w:b/>
          <w:bCs/>
          <w:sz w:val="24"/>
        </w:rPr>
      </w:pPr>
      <w:r w:rsidRPr="000E4A7F">
        <w:rPr>
          <w:rFonts w:ascii="仿宋_GB2312" w:eastAsia="仿宋_GB2312"/>
          <w:b/>
          <w:bCs/>
          <w:kern w:val="0"/>
          <w:sz w:val="24"/>
          <w:u w:val="thick"/>
        </w:rPr>
        <w:t xml:space="preserve">                                                                              </w:t>
      </w:r>
      <w:r w:rsidRPr="000E4A7F">
        <w:rPr>
          <w:rFonts w:ascii="仿宋_GB2312" w:eastAsia="仿宋_GB2312" w:hAnsi="宋体"/>
          <w:b/>
          <w:bCs/>
          <w:sz w:val="24"/>
        </w:rPr>
        <w:t xml:space="preserve"> </w:t>
      </w:r>
    </w:p>
    <w:p w:rsidR="000E0771" w:rsidRPr="000E4A7F" w:rsidRDefault="000E0771" w:rsidP="000E0771">
      <w:pPr>
        <w:spacing w:line="400" w:lineRule="exact"/>
        <w:rPr>
          <w:rFonts w:ascii="仿宋_GB2312" w:eastAsia="仿宋_GB2312" w:hAnsi="华文细黑"/>
          <w:bCs/>
          <w:sz w:val="24"/>
        </w:rPr>
      </w:pPr>
      <w:r w:rsidRPr="000E4A7F">
        <w:rPr>
          <w:rFonts w:ascii="黑体" w:eastAsia="黑体" w:hAnsi="华文细黑" w:hint="eastAsia"/>
          <w:bCs/>
          <w:sz w:val="24"/>
        </w:rPr>
        <w:t>主</w:t>
      </w:r>
      <w:r w:rsidRPr="000E4A7F">
        <w:rPr>
          <w:rFonts w:ascii="黑体" w:eastAsia="黑体" w:hAnsi="华文细黑"/>
          <w:bCs/>
          <w:sz w:val="24"/>
        </w:rPr>
        <w:t xml:space="preserve">  </w:t>
      </w:r>
      <w:r w:rsidRPr="000E4A7F">
        <w:rPr>
          <w:rFonts w:ascii="黑体" w:eastAsia="黑体" w:hAnsi="华文细黑" w:hint="eastAsia"/>
          <w:bCs/>
          <w:sz w:val="24"/>
        </w:rPr>
        <w:t>编：</w:t>
      </w:r>
      <w:r w:rsidRPr="000E4A7F">
        <w:rPr>
          <w:rFonts w:ascii="Calibri" w:eastAsia="仿宋_GB2312" w:hAnsi="Calibri" w:hint="eastAsia"/>
          <w:bCs/>
          <w:sz w:val="24"/>
        </w:rPr>
        <w:t>丁</w:t>
      </w:r>
      <w:r w:rsidRPr="000E4A7F">
        <w:rPr>
          <w:rFonts w:ascii="Calibri" w:eastAsia="仿宋_GB2312" w:hAnsi="Calibri"/>
          <w:bCs/>
          <w:sz w:val="24"/>
        </w:rPr>
        <w:t xml:space="preserve">  </w:t>
      </w:r>
      <w:r w:rsidRPr="000E4A7F">
        <w:rPr>
          <w:rFonts w:ascii="Calibri" w:eastAsia="仿宋_GB2312" w:hAnsi="Calibri" w:hint="eastAsia"/>
          <w:bCs/>
          <w:sz w:val="24"/>
        </w:rPr>
        <w:t>一</w:t>
      </w:r>
      <w:r w:rsidRPr="000E4A7F">
        <w:rPr>
          <w:rFonts w:ascii="仿宋_GB2312" w:eastAsia="仿宋_GB2312" w:hAnsi="华文细黑"/>
          <w:bCs/>
          <w:sz w:val="24"/>
        </w:rPr>
        <w:t xml:space="preserve">    </w:t>
      </w:r>
      <w:r w:rsidRPr="000E4A7F">
        <w:rPr>
          <w:rFonts w:ascii="黑体" w:eastAsia="黑体" w:hAnsi="华文细黑" w:hint="eastAsia"/>
          <w:bCs/>
          <w:sz w:val="24"/>
        </w:rPr>
        <w:t>常务副主编：</w:t>
      </w:r>
      <w:r w:rsidRPr="000E4A7F">
        <w:rPr>
          <w:rFonts w:ascii="仿宋_GB2312" w:eastAsia="仿宋_GB2312" w:hAnsi="华文细黑" w:hint="eastAsia"/>
          <w:bCs/>
          <w:sz w:val="24"/>
        </w:rPr>
        <w:t>汤洁茵</w:t>
      </w:r>
      <w:r w:rsidRPr="000E4A7F">
        <w:rPr>
          <w:rFonts w:ascii="仿宋_GB2312" w:eastAsia="仿宋_GB2312" w:hAnsi="华文细黑"/>
          <w:bCs/>
          <w:sz w:val="24"/>
        </w:rPr>
        <w:t xml:space="preserve">       </w:t>
      </w:r>
      <w:r w:rsidRPr="000E4A7F">
        <w:rPr>
          <w:rFonts w:ascii="黑体" w:eastAsia="黑体" w:hAnsi="华文细黑" w:hint="eastAsia"/>
          <w:bCs/>
          <w:sz w:val="24"/>
        </w:rPr>
        <w:t>副主编：</w:t>
      </w:r>
      <w:r w:rsidRPr="000E4A7F">
        <w:rPr>
          <w:rFonts w:ascii="仿宋_GB2312" w:eastAsia="仿宋_GB2312" w:hAnsi="华文细黑" w:hint="eastAsia"/>
          <w:bCs/>
          <w:sz w:val="24"/>
        </w:rPr>
        <w:t>郭维真</w:t>
      </w:r>
      <w:r w:rsidRPr="000E4A7F">
        <w:rPr>
          <w:rFonts w:ascii="仿宋_GB2312" w:eastAsia="仿宋_GB2312" w:hAnsi="华文细黑"/>
          <w:bCs/>
          <w:sz w:val="24"/>
        </w:rPr>
        <w:t xml:space="preserve">  </w:t>
      </w:r>
      <w:r w:rsidRPr="000E4A7F">
        <w:rPr>
          <w:rFonts w:ascii="仿宋_GB2312" w:eastAsia="仿宋_GB2312" w:hAnsi="华文细黑" w:hint="eastAsia"/>
          <w:bCs/>
          <w:sz w:val="24"/>
        </w:rPr>
        <w:t>席晓娟</w:t>
      </w:r>
    </w:p>
    <w:p w:rsidR="000E0771" w:rsidRPr="000E4A7F" w:rsidRDefault="000E0771" w:rsidP="000E0771">
      <w:pPr>
        <w:spacing w:line="400" w:lineRule="exact"/>
        <w:rPr>
          <w:rFonts w:ascii="仿宋_GB2312" w:eastAsia="仿宋_GB2312" w:hAnsi="华文细黑"/>
          <w:sz w:val="24"/>
        </w:rPr>
      </w:pPr>
      <w:r w:rsidRPr="000E4A7F">
        <w:rPr>
          <w:rFonts w:ascii="黑体" w:eastAsia="黑体" w:hAnsi="华文细黑" w:hint="eastAsia"/>
          <w:bCs/>
          <w:sz w:val="24"/>
        </w:rPr>
        <w:t>编</w:t>
      </w:r>
      <w:r w:rsidRPr="000E4A7F">
        <w:rPr>
          <w:rFonts w:ascii="黑体" w:eastAsia="黑体" w:hAnsi="华文细黑"/>
          <w:bCs/>
          <w:sz w:val="24"/>
        </w:rPr>
        <w:t xml:space="preserve">  </w:t>
      </w:r>
      <w:r w:rsidRPr="000E4A7F">
        <w:rPr>
          <w:rFonts w:ascii="黑体" w:eastAsia="黑体" w:hAnsi="华文细黑" w:hint="eastAsia"/>
          <w:bCs/>
          <w:sz w:val="24"/>
        </w:rPr>
        <w:t>辑：</w:t>
      </w:r>
      <w:r w:rsidRPr="000E4A7F">
        <w:rPr>
          <w:rFonts w:ascii="仿宋_GB2312" w:eastAsia="仿宋_GB2312" w:hAnsi="华文细黑" w:hint="eastAsia"/>
          <w:bCs/>
          <w:sz w:val="24"/>
        </w:rPr>
        <w:t>侯</w:t>
      </w:r>
      <w:r w:rsidRPr="000E4A7F">
        <w:rPr>
          <w:rFonts w:ascii="仿宋_GB2312" w:eastAsia="仿宋_GB2312" w:hAnsi="华文细黑"/>
          <w:bCs/>
          <w:sz w:val="24"/>
        </w:rPr>
        <w:t xml:space="preserve">  </w:t>
      </w:r>
      <w:r w:rsidRPr="000E4A7F">
        <w:rPr>
          <w:rFonts w:ascii="仿宋_GB2312" w:eastAsia="仿宋_GB2312" w:hAnsi="华文细黑" w:hint="eastAsia"/>
          <w:bCs/>
          <w:sz w:val="24"/>
        </w:rPr>
        <w:t>卓</w:t>
      </w:r>
      <w:r w:rsidRPr="00397D53">
        <w:rPr>
          <w:rFonts w:ascii="仿宋_GB2312" w:hAnsi="华文细黑"/>
          <w:sz w:val="22"/>
        </w:rPr>
        <w:t xml:space="preserve">   </w:t>
      </w:r>
      <w:r>
        <w:rPr>
          <w:rFonts w:ascii="仿宋_GB2312" w:eastAsia="仿宋_GB2312" w:hAnsi="华文细黑"/>
          <w:bCs/>
          <w:sz w:val="22"/>
        </w:rPr>
        <w:t xml:space="preserve">  </w:t>
      </w:r>
      <w:r>
        <w:rPr>
          <w:rFonts w:ascii="仿宋_GB2312" w:eastAsia="仿宋_GB2312" w:hAnsi="华文细黑" w:hint="eastAsia"/>
          <w:bCs/>
          <w:sz w:val="24"/>
        </w:rPr>
        <w:t>耿</w:t>
      </w:r>
      <w:r>
        <w:rPr>
          <w:rFonts w:ascii="仿宋_GB2312" w:eastAsia="仿宋_GB2312" w:hAnsi="华文细黑"/>
          <w:bCs/>
          <w:sz w:val="24"/>
        </w:rPr>
        <w:t xml:space="preserve">  </w:t>
      </w:r>
      <w:r>
        <w:rPr>
          <w:rFonts w:ascii="仿宋_GB2312" w:eastAsia="仿宋_GB2312" w:hAnsi="华文细黑" w:hint="eastAsia"/>
          <w:bCs/>
          <w:sz w:val="24"/>
        </w:rPr>
        <w:t>颖</w:t>
      </w:r>
      <w:r w:rsidRPr="000E4A7F">
        <w:rPr>
          <w:rFonts w:ascii="仿宋_GB2312" w:eastAsia="仿宋_GB2312" w:hAnsi="华文细黑"/>
          <w:bCs/>
          <w:sz w:val="24"/>
        </w:rPr>
        <w:t xml:space="preserve">  </w:t>
      </w:r>
      <w:r>
        <w:rPr>
          <w:rFonts w:ascii="仿宋_GB2312" w:eastAsia="仿宋_GB2312" w:hAnsi="华文细黑"/>
          <w:bCs/>
          <w:sz w:val="24"/>
        </w:rPr>
        <w:t xml:space="preserve"> </w:t>
      </w:r>
      <w:r w:rsidRPr="000E4A7F">
        <w:rPr>
          <w:rFonts w:ascii="仿宋_GB2312" w:eastAsia="仿宋_GB2312" w:hAnsi="华文细黑"/>
          <w:bCs/>
          <w:sz w:val="24"/>
        </w:rPr>
        <w:t xml:space="preserve"> </w:t>
      </w:r>
      <w:r>
        <w:rPr>
          <w:rFonts w:ascii="仿宋_GB2312" w:eastAsia="仿宋_GB2312" w:hAnsi="华文细黑"/>
          <w:bCs/>
          <w:sz w:val="24"/>
        </w:rPr>
        <w:t xml:space="preserve"> </w:t>
      </w:r>
      <w:r>
        <w:rPr>
          <w:rFonts w:ascii="仿宋_GB2312" w:eastAsia="仿宋_GB2312" w:hAnsi="华文细黑" w:hint="eastAsia"/>
          <w:bCs/>
          <w:sz w:val="24"/>
        </w:rPr>
        <w:t>陈立诚</w:t>
      </w:r>
    </w:p>
    <w:p w:rsidR="000E0771" w:rsidRPr="000E4A7F" w:rsidRDefault="000E0771" w:rsidP="000E0771">
      <w:pPr>
        <w:spacing w:line="400" w:lineRule="exact"/>
        <w:rPr>
          <w:rFonts w:ascii="仿宋_GB2312" w:eastAsia="仿宋_GB2312"/>
          <w:b/>
          <w:bCs/>
          <w:kern w:val="0"/>
          <w:sz w:val="24"/>
        </w:rPr>
      </w:pPr>
      <w:r w:rsidRPr="000E4A7F">
        <w:rPr>
          <w:rFonts w:ascii="仿宋_GB2312" w:eastAsia="仿宋_GB2312"/>
          <w:b/>
          <w:bCs/>
          <w:sz w:val="24"/>
          <w:u w:val="thick"/>
        </w:rPr>
        <w:t xml:space="preserve">                                                                              </w:t>
      </w:r>
      <w:r w:rsidRPr="000E4A7F">
        <w:rPr>
          <w:rFonts w:ascii="仿宋_GB2312" w:eastAsia="仿宋_GB2312"/>
          <w:b/>
          <w:bCs/>
          <w:kern w:val="0"/>
          <w:sz w:val="24"/>
        </w:rPr>
        <w:t xml:space="preserve"> </w:t>
      </w:r>
    </w:p>
    <w:p w:rsidR="000E0771" w:rsidRPr="000E4A7F" w:rsidRDefault="000E0771" w:rsidP="000E0771">
      <w:pPr>
        <w:spacing w:line="400" w:lineRule="exact"/>
        <w:rPr>
          <w:rFonts w:ascii="仿宋_GB2312" w:eastAsia="仿宋_GB2312"/>
          <w:sz w:val="24"/>
        </w:rPr>
      </w:pPr>
      <w:r w:rsidRPr="000E4A7F">
        <w:rPr>
          <w:rFonts w:ascii="黑体" w:eastAsia="黑体" w:hAnsi="华文细黑" w:hint="eastAsia"/>
          <w:bCs/>
          <w:sz w:val="24"/>
        </w:rPr>
        <w:t>呈送：</w:t>
      </w:r>
      <w:r w:rsidRPr="000E4A7F">
        <w:rPr>
          <w:rFonts w:ascii="仿宋_GB2312" w:eastAsia="仿宋_GB2312" w:hint="eastAsia"/>
          <w:kern w:val="0"/>
          <w:sz w:val="24"/>
        </w:rPr>
        <w:t>中国法学会</w:t>
      </w:r>
      <w:r w:rsidRPr="000E4A7F">
        <w:rPr>
          <w:rFonts w:ascii="仿宋_GB2312" w:eastAsia="仿宋_GB2312"/>
          <w:kern w:val="0"/>
          <w:sz w:val="24"/>
        </w:rPr>
        <w:t xml:space="preserve"> </w:t>
      </w:r>
      <w:r w:rsidRPr="000E4A7F">
        <w:rPr>
          <w:rFonts w:ascii="仿宋_GB2312" w:eastAsia="仿宋_GB2312" w:hint="eastAsia"/>
          <w:kern w:val="0"/>
          <w:sz w:val="24"/>
        </w:rPr>
        <w:t>、民政部</w:t>
      </w:r>
    </w:p>
    <w:p w:rsidR="00C559B5" w:rsidRPr="000E0771" w:rsidRDefault="000E0771" w:rsidP="005F5A69">
      <w:pPr>
        <w:spacing w:line="400" w:lineRule="exact"/>
      </w:pPr>
      <w:r w:rsidRPr="000E4A7F">
        <w:rPr>
          <w:rFonts w:ascii="黑体" w:eastAsia="黑体" w:hAnsi="华文细黑" w:hint="eastAsia"/>
          <w:bCs/>
          <w:sz w:val="24"/>
        </w:rPr>
        <w:t>抄送：</w:t>
      </w:r>
      <w:r w:rsidRPr="000E4A7F">
        <w:rPr>
          <w:rFonts w:ascii="仿宋_GB2312" w:eastAsia="仿宋_GB2312" w:hint="eastAsia"/>
          <w:kern w:val="0"/>
          <w:sz w:val="24"/>
        </w:rPr>
        <w:t>全国人大常委会办公厅、全国人大财经委办公室、全国人大常委会预算工作委员会办公室和法制工作委员会办公室、最高人民法院办公厅、最高人民检察院办公厅、公安部办公厅、国务院法制办、财政部办公厅、国家税务总局办公厅、海关总署办公厅、中华全国律师协会、中国注册会计师协会、中国注册税务师协会、</w:t>
      </w:r>
      <w:r w:rsidRPr="000E4A7F">
        <w:rPr>
          <w:rFonts w:ascii="Calibri" w:eastAsia="仿宋_GB2312" w:hAnsi="Calibri" w:hint="eastAsia"/>
          <w:kern w:val="0"/>
          <w:sz w:val="24"/>
        </w:rPr>
        <w:t>各大</w:t>
      </w:r>
      <w:r w:rsidRPr="000E4A7F">
        <w:rPr>
          <w:rFonts w:ascii="仿宋_GB2312" w:eastAsia="仿宋_GB2312" w:hint="eastAsia"/>
          <w:kern w:val="0"/>
          <w:sz w:val="24"/>
        </w:rPr>
        <w:t>全国性法学社会团体、中国财政学会秘书处、中国税务学会秘书处、北京大学校办及社会科学部、北京大学法学院</w:t>
      </w:r>
    </w:p>
    <w:sectPr w:rsidR="00C559B5" w:rsidRPr="000E0771" w:rsidSect="004D6C56">
      <w:headerReference w:type="even" r:id="rId11"/>
      <w:headerReference w:type="default" r:id="rId12"/>
      <w:footerReference w:type="even" r:id="rId13"/>
      <w:footerReference w:type="default" r:id="rId14"/>
      <w:footnotePr>
        <w:numFmt w:val="decimalEnclosedCircleChinese"/>
        <w:numRestart w:val="eachPage"/>
      </w:footnotePr>
      <w:pgSz w:w="10433" w:h="14742"/>
      <w:pgMar w:top="1418" w:right="1134" w:bottom="1276" w:left="1134" w:header="851" w:footer="868"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71" w:rsidRDefault="00322E71" w:rsidP="000E0771">
      <w:r>
        <w:separator/>
      </w:r>
    </w:p>
  </w:endnote>
  <w:endnote w:type="continuationSeparator" w:id="0">
    <w:p w:rsidR="00322E71" w:rsidRDefault="00322E71" w:rsidP="000E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odoni MT Condensed">
    <w:altName w:val="Nyala"/>
    <w:charset w:val="00"/>
    <w:family w:val="roman"/>
    <w:pitch w:val="variable"/>
    <w:sig w:usb0="00000003" w:usb1="00000000" w:usb2="00000000" w:usb3="00000000" w:csb0="00000001" w:csb1="00000000"/>
  </w:font>
  <w:font w:name="方正小标宋简体">
    <w:altName w:val="宋体"/>
    <w:charset w:val="86"/>
    <w:family w:val="auto"/>
    <w:pitch w:val="variable"/>
    <w:sig w:usb0="00000001" w:usb1="080E0000" w:usb2="00000010" w:usb3="00000000" w:csb0="00040000" w:csb1="00000000"/>
  </w:font>
  <w:font w:name="经典长宋繁">
    <w:charset w:val="86"/>
    <w:family w:val="modern"/>
    <w:pitch w:val="fixed"/>
    <w:sig w:usb0="A1002AEF" w:usb1="F9DF7CFB" w:usb2="0000001E" w:usb3="00000000" w:csb0="00040000" w:csb1="00000000"/>
  </w:font>
  <w:font w:name="华文隶书">
    <w:altName w:val="Microsoft YaHei"/>
    <w:panose1 w:val="02010800040101010101"/>
    <w:charset w:val="86"/>
    <w:family w:val="auto"/>
    <w:pitch w:val="variable"/>
    <w:sig w:usb0="00000001" w:usb1="080F0000" w:usb2="00000010" w:usb3="00000000" w:csb0="00040000" w:csb1="00000000"/>
  </w:font>
  <w:font w:name="华文楷体">
    <w:altName w:val="Microsoft YaHei"/>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细黑">
    <w:altName w:val="STXihe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3E" w:rsidRDefault="00D94E7A">
    <w:pPr>
      <w:pBdr>
        <w:top w:val="single" w:sz="4" w:space="1" w:color="000000"/>
      </w:pBdr>
      <w:tabs>
        <w:tab w:val="left" w:pos="1260"/>
      </w:tabs>
      <w:spacing w:line="288" w:lineRule="auto"/>
      <w:rPr>
        <w:rFonts w:ascii="华文楷体" w:eastAsia="华文楷体" w:hAnsi="华文楷体"/>
        <w:bCs/>
        <w:color w:val="000000"/>
        <w:sz w:val="24"/>
      </w:rPr>
    </w:pPr>
    <w:r>
      <w:rPr>
        <w:rFonts w:ascii="华文楷体" w:eastAsia="华文楷体" w:hAnsi="华文楷体" w:hint="eastAsia"/>
        <w:bCs/>
        <w:color w:val="000000"/>
        <w:sz w:val="24"/>
      </w:rPr>
      <w:t>主办：中国财税法学研究会</w:t>
    </w:r>
    <w:r>
      <w:rPr>
        <w:rFonts w:ascii="华文楷体" w:eastAsia="华文楷体" w:hAnsi="华文楷体"/>
        <w:bCs/>
        <w:color w:val="000000"/>
        <w:sz w:val="24"/>
      </w:rPr>
      <w:t xml:space="preserve"> </w:t>
    </w:r>
  </w:p>
  <w:p w:rsidR="006B0A3E" w:rsidRDefault="00D94E7A">
    <w:pPr>
      <w:pStyle w:val="a5"/>
      <w:snapToGrid/>
      <w:spacing w:line="288" w:lineRule="auto"/>
      <w:rPr>
        <w:rFonts w:ascii="华文楷体" w:eastAsia="华文楷体" w:hAnsi="华文楷体"/>
        <w:sz w:val="24"/>
        <w:szCs w:val="24"/>
      </w:rPr>
    </w:pPr>
    <w:r>
      <w:rPr>
        <w:rFonts w:ascii="华文楷体" w:eastAsia="华文楷体" w:hAnsi="华文楷体" w:hint="eastAsia"/>
        <w:bCs/>
        <w:sz w:val="24"/>
        <w:szCs w:val="24"/>
      </w:rPr>
      <w:t>承办：北京大学财经法研究中心</w:t>
    </w:r>
    <w:r>
      <w:rPr>
        <w:rFonts w:ascii="华文楷体" w:eastAsia="华文楷体" w:hAnsi="华文楷体"/>
        <w:bCs/>
        <w:sz w:val="24"/>
        <w:szCs w:val="24"/>
      </w:rPr>
      <w:t xml:space="preserve">           </w:t>
    </w:r>
    <w:r>
      <w:rPr>
        <w:rFonts w:ascii="华文楷体" w:eastAsia="华文楷体" w:hAnsi="华文楷体" w:hint="eastAsia"/>
        <w:bCs/>
        <w:sz w:val="24"/>
        <w:szCs w:val="24"/>
      </w:rPr>
      <w:t>上海左券律师事务所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3E" w:rsidRDefault="00964696">
    <w:pPr>
      <w:pStyle w:val="a5"/>
      <w:pBdr>
        <w:top w:val="single" w:sz="4" w:space="1" w:color="000000"/>
      </w:pBdr>
      <w:jc w:val="center"/>
    </w:pPr>
    <w:r>
      <w:rPr>
        <w:sz w:val="24"/>
        <w:szCs w:val="24"/>
      </w:rPr>
      <w:fldChar w:fldCharType="begin"/>
    </w:r>
    <w:r w:rsidR="00D94E7A">
      <w:rPr>
        <w:sz w:val="24"/>
        <w:szCs w:val="24"/>
      </w:rPr>
      <w:instrText xml:space="preserve"> PAGE   \* MERGEFORMAT </w:instrText>
    </w:r>
    <w:r>
      <w:rPr>
        <w:sz w:val="24"/>
        <w:szCs w:val="24"/>
      </w:rPr>
      <w:fldChar w:fldCharType="separate"/>
    </w:r>
    <w:r w:rsidR="00D94E7A">
      <w:rPr>
        <w:sz w:val="24"/>
        <w:szCs w:val="24"/>
        <w:lang w:val="zh-CN"/>
      </w:rPr>
      <w:t>-</w:t>
    </w:r>
    <w:r w:rsidR="00D94E7A">
      <w:rPr>
        <w:sz w:val="24"/>
        <w:szCs w:val="24"/>
      </w:rPr>
      <w:t xml:space="preserve"> 14 -</w:t>
    </w:r>
    <w:r>
      <w:rPr>
        <w:sz w:val="24"/>
        <w:szCs w:val="24"/>
      </w:rPr>
      <w:fldChar w:fldCharType="end"/>
    </w:r>
    <w:r w:rsidR="00D94E7A">
      <w:t xml:space="preserve">                                                                       </w:t>
    </w:r>
    <w:r w:rsidR="00D94E7A">
      <w:rPr>
        <w:color w:val="000000"/>
      </w:rPr>
      <w:t>2012</w:t>
    </w:r>
    <w:r w:rsidR="00D94E7A">
      <w:rPr>
        <w:rFonts w:hint="eastAsia"/>
        <w:color w:val="000000"/>
      </w:rPr>
      <w:t>年第</w:t>
    </w:r>
    <w:r w:rsidR="00D94E7A">
      <w:rPr>
        <w:color w:val="000000"/>
      </w:rPr>
      <w:t>8</w:t>
    </w:r>
    <w:r w:rsidR="00D94E7A">
      <w:rPr>
        <w:rFonts w:hint="eastAsia"/>
        <w:color w:val="000000"/>
      </w:rPr>
      <w:t>期</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3E" w:rsidRDefault="000E0771">
    <w:pPr>
      <w:pStyle w:val="a5"/>
      <w:pBdr>
        <w:top w:val="single" w:sz="4" w:space="1" w:color="000000"/>
      </w:pBdr>
      <w:jc w:val="distribute"/>
      <w:rPr>
        <w:sz w:val="24"/>
        <w:szCs w:val="24"/>
      </w:rPr>
    </w:pPr>
    <w:r>
      <w:rPr>
        <w:color w:val="000000"/>
      </w:rPr>
      <w:t>201</w:t>
    </w:r>
    <w:r>
      <w:rPr>
        <w:rFonts w:hint="eastAsia"/>
        <w:color w:val="000000"/>
      </w:rPr>
      <w:t>4</w:t>
    </w:r>
    <w:r w:rsidR="00D94E7A">
      <w:rPr>
        <w:rFonts w:hint="eastAsia"/>
        <w:color w:val="000000"/>
      </w:rPr>
      <w:t>年第</w:t>
    </w:r>
    <w:r>
      <w:rPr>
        <w:rFonts w:hint="eastAsia"/>
        <w:color w:val="000000"/>
      </w:rPr>
      <w:t>1</w:t>
    </w:r>
    <w:r w:rsidR="00D94E7A">
      <w:rPr>
        <w:rFonts w:hint="eastAsia"/>
        <w:color w:val="000000"/>
      </w:rPr>
      <w:t>期</w:t>
    </w:r>
    <w:r w:rsidR="00D94E7A">
      <w:rPr>
        <w:color w:val="000000"/>
      </w:rPr>
      <w:t xml:space="preserve">   </w:t>
    </w:r>
    <w:r w:rsidR="00D94E7A">
      <w:rPr>
        <w:b/>
        <w:color w:val="000000"/>
      </w:rPr>
      <w:t xml:space="preserve">                                        </w:t>
    </w:r>
    <w:r w:rsidR="00D94E7A">
      <w:rPr>
        <w:b/>
        <w:color w:val="FF6600"/>
      </w:rPr>
      <w:t xml:space="preserve">                           </w:t>
    </w:r>
    <w:r w:rsidR="00964696">
      <w:rPr>
        <w:sz w:val="24"/>
        <w:szCs w:val="24"/>
      </w:rPr>
      <w:fldChar w:fldCharType="begin"/>
    </w:r>
    <w:r w:rsidR="00D94E7A">
      <w:rPr>
        <w:sz w:val="24"/>
        <w:szCs w:val="24"/>
      </w:rPr>
      <w:instrText xml:space="preserve"> PAGE   \* MERGEFORMAT </w:instrText>
    </w:r>
    <w:r w:rsidR="00964696">
      <w:rPr>
        <w:sz w:val="24"/>
        <w:szCs w:val="24"/>
      </w:rPr>
      <w:fldChar w:fldCharType="separate"/>
    </w:r>
    <w:r w:rsidR="00E87E06" w:rsidRPr="00E87E06">
      <w:rPr>
        <w:noProof/>
        <w:sz w:val="24"/>
        <w:szCs w:val="24"/>
        <w:lang w:val="zh-CN"/>
      </w:rPr>
      <w:t>-</w:t>
    </w:r>
    <w:r w:rsidR="00E87E06">
      <w:rPr>
        <w:noProof/>
        <w:sz w:val="24"/>
        <w:szCs w:val="24"/>
      </w:rPr>
      <w:t xml:space="preserve"> 11 </w:t>
    </w:r>
    <w:r w:rsidR="00E87E06" w:rsidRPr="00E87E06">
      <w:rPr>
        <w:noProof/>
        <w:sz w:val="24"/>
        <w:szCs w:val="24"/>
        <w:lang w:val="zh-CN"/>
      </w:rPr>
      <w:t>-</w:t>
    </w:r>
    <w:r w:rsidR="00964696">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71" w:rsidRDefault="00322E71" w:rsidP="000E0771">
      <w:r>
        <w:separator/>
      </w:r>
    </w:p>
  </w:footnote>
  <w:footnote w:type="continuationSeparator" w:id="0">
    <w:p w:rsidR="00322E71" w:rsidRDefault="00322E71" w:rsidP="000E0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3E" w:rsidRDefault="00322E71">
    <w:pPr>
      <w:pStyle w:val="a4"/>
      <w:pBdr>
        <w:bottom w:val="none" w:sz="0" w:space="0" w:color="auto"/>
      </w:pBdr>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3E" w:rsidRDefault="00322E71">
    <w:pPr>
      <w:jc w:val="center"/>
      <w:rPr>
        <w:rFonts w:ascii="Bodoni MT Condensed" w:hAnsi="Bodoni MT Condensed"/>
        <w:b/>
        <w:color w:val="FF0000"/>
        <w:sz w:val="48"/>
      </w:rPr>
    </w:pPr>
  </w:p>
  <w:p w:rsidR="006B0A3E" w:rsidRDefault="00D94E7A">
    <w:pPr>
      <w:pBdr>
        <w:bottom w:val="double" w:sz="4" w:space="1" w:color="FF0000"/>
      </w:pBdr>
      <w:snapToGrid w:val="0"/>
      <w:jc w:val="center"/>
      <w:rPr>
        <w:rFonts w:ascii="方正小标宋简体" w:eastAsia="方正小标宋简体" w:hAnsi="宋体" w:cs="经典长宋繁"/>
        <w:color w:val="FF0000"/>
        <w:w w:val="50"/>
        <w:sz w:val="172"/>
        <w:szCs w:val="172"/>
      </w:rPr>
    </w:pPr>
    <w:r>
      <w:rPr>
        <w:rFonts w:ascii="方正小标宋简体" w:eastAsia="方正小标宋简体" w:hAnsi="宋体" w:cs="经典长宋繁" w:hint="eastAsia"/>
        <w:color w:val="FF0000"/>
        <w:w w:val="50"/>
        <w:sz w:val="172"/>
        <w:szCs w:val="172"/>
      </w:rPr>
      <w:t>财</w:t>
    </w:r>
    <w:r>
      <w:rPr>
        <w:rFonts w:ascii="方正小标宋简体" w:eastAsia="方正小标宋简体" w:hAnsi="宋体" w:cs="经典长宋繁"/>
        <w:color w:val="FF0000"/>
        <w:w w:val="50"/>
        <w:sz w:val="172"/>
        <w:szCs w:val="172"/>
      </w:rPr>
      <w:t xml:space="preserve"> </w:t>
    </w:r>
    <w:r>
      <w:rPr>
        <w:rFonts w:ascii="方正小标宋简体" w:eastAsia="方正小标宋简体" w:hAnsi="宋体" w:cs="经典长宋繁" w:hint="eastAsia"/>
        <w:color w:val="FF0000"/>
        <w:w w:val="50"/>
        <w:sz w:val="172"/>
        <w:szCs w:val="172"/>
      </w:rPr>
      <w:t>税</w:t>
    </w:r>
    <w:r>
      <w:rPr>
        <w:rFonts w:ascii="方正小标宋简体" w:eastAsia="方正小标宋简体" w:hAnsi="宋体" w:cs="经典长宋繁"/>
        <w:color w:val="FF0000"/>
        <w:w w:val="50"/>
        <w:sz w:val="172"/>
        <w:szCs w:val="172"/>
      </w:rPr>
      <w:t xml:space="preserve"> </w:t>
    </w:r>
    <w:r>
      <w:rPr>
        <w:rFonts w:ascii="方正小标宋简体" w:eastAsia="方正小标宋简体" w:hAnsi="宋体" w:cs="经典长宋繁" w:hint="eastAsia"/>
        <w:color w:val="FF0000"/>
        <w:w w:val="50"/>
        <w:sz w:val="172"/>
        <w:szCs w:val="172"/>
      </w:rPr>
      <w:t>法</w:t>
    </w:r>
    <w:r>
      <w:rPr>
        <w:rFonts w:ascii="方正小标宋简体" w:eastAsia="方正小标宋简体" w:hAnsi="宋体" w:cs="经典长宋繁"/>
        <w:color w:val="FF0000"/>
        <w:w w:val="50"/>
        <w:sz w:val="172"/>
        <w:szCs w:val="172"/>
      </w:rPr>
      <w:t xml:space="preserve"> </w:t>
    </w:r>
    <w:r>
      <w:rPr>
        <w:rFonts w:ascii="方正小标宋简体" w:eastAsia="方正小标宋简体" w:hAnsi="宋体" w:cs="经典长宋繁" w:hint="eastAsia"/>
        <w:color w:val="FF0000"/>
        <w:w w:val="50"/>
        <w:sz w:val="172"/>
        <w:szCs w:val="172"/>
      </w:rPr>
      <w:t>学</w:t>
    </w:r>
    <w:r>
      <w:rPr>
        <w:rFonts w:ascii="方正小标宋简体" w:eastAsia="方正小标宋简体" w:hAnsi="宋体" w:cs="经典长宋繁"/>
        <w:color w:val="FF0000"/>
        <w:w w:val="50"/>
        <w:sz w:val="172"/>
        <w:szCs w:val="172"/>
      </w:rPr>
      <w:t xml:space="preserve"> </w:t>
    </w:r>
    <w:r>
      <w:rPr>
        <w:rFonts w:ascii="方正小标宋简体" w:eastAsia="方正小标宋简体" w:hAnsi="宋体" w:cs="经典长宋繁" w:hint="eastAsia"/>
        <w:color w:val="FF0000"/>
        <w:w w:val="50"/>
        <w:sz w:val="172"/>
        <w:szCs w:val="172"/>
      </w:rPr>
      <w:t>动</w:t>
    </w:r>
    <w:r>
      <w:rPr>
        <w:rFonts w:ascii="方正小标宋简体" w:eastAsia="方正小标宋简体" w:hAnsi="宋体" w:cs="经典长宋繁"/>
        <w:color w:val="FF0000"/>
        <w:w w:val="50"/>
        <w:sz w:val="172"/>
        <w:szCs w:val="172"/>
      </w:rPr>
      <w:t xml:space="preserve"> </w:t>
    </w:r>
    <w:r>
      <w:rPr>
        <w:rFonts w:ascii="方正小标宋简体" w:eastAsia="方正小标宋简体" w:hAnsi="宋体" w:cs="经典长宋繁" w:hint="eastAsia"/>
        <w:color w:val="FF0000"/>
        <w:w w:val="50"/>
        <w:sz w:val="172"/>
        <w:szCs w:val="172"/>
      </w:rPr>
      <w:t>态</w:t>
    </w:r>
  </w:p>
  <w:p w:rsidR="006B0A3E" w:rsidRDefault="00D94E7A">
    <w:pPr>
      <w:pBdr>
        <w:bottom w:val="double" w:sz="4" w:space="1" w:color="FF0000"/>
      </w:pBdr>
      <w:snapToGrid w:val="0"/>
      <w:spacing w:line="360" w:lineRule="exact"/>
      <w:jc w:val="center"/>
      <w:rPr>
        <w:rFonts w:ascii="华文隶书" w:eastAsia="华文隶书"/>
        <w:b/>
        <w:color w:val="000000"/>
        <w:sz w:val="30"/>
        <w:szCs w:val="30"/>
      </w:rPr>
    </w:pPr>
    <w:r>
      <w:rPr>
        <w:rFonts w:eastAsia="华文隶书"/>
        <w:b/>
        <w:i/>
        <w:color w:val="000000"/>
        <w:sz w:val="38"/>
        <w:szCs w:val="30"/>
      </w:rPr>
      <w:t>The Newsletter of Fiscal and Tax Law Studies</w:t>
    </w:r>
  </w:p>
  <w:p w:rsidR="006B0A3E" w:rsidRDefault="00322E71">
    <w:pPr>
      <w:pBdr>
        <w:bottom w:val="double" w:sz="4" w:space="1" w:color="FF0000"/>
      </w:pBdr>
      <w:snapToGrid w:val="0"/>
      <w:jc w:val="center"/>
      <w:rPr>
        <w:rFonts w:eastAsia="华文楷体"/>
        <w:b/>
        <w:color w:val="FF0000"/>
        <w:sz w:val="30"/>
        <w:szCs w:val="30"/>
      </w:rPr>
    </w:pPr>
  </w:p>
  <w:p w:rsidR="006B0A3E" w:rsidRDefault="000E0771">
    <w:pPr>
      <w:pBdr>
        <w:bottom w:val="double" w:sz="4" w:space="1" w:color="FF0000"/>
      </w:pBdr>
      <w:snapToGrid w:val="0"/>
      <w:jc w:val="center"/>
      <w:rPr>
        <w:rFonts w:eastAsia="华文楷体"/>
      </w:rPr>
    </w:pPr>
    <w:r>
      <w:rPr>
        <w:rFonts w:eastAsia="华文楷体"/>
        <w:color w:val="000000"/>
        <w:sz w:val="28"/>
        <w:szCs w:val="28"/>
      </w:rPr>
      <w:t>201</w:t>
    </w:r>
    <w:r>
      <w:rPr>
        <w:rFonts w:eastAsia="华文楷体" w:hint="eastAsia"/>
        <w:color w:val="000000"/>
        <w:sz w:val="28"/>
        <w:szCs w:val="28"/>
      </w:rPr>
      <w:t>4</w:t>
    </w:r>
    <w:r w:rsidR="00D94E7A">
      <w:rPr>
        <w:rFonts w:eastAsia="华文楷体" w:hAnsi="华文楷体" w:hint="eastAsia"/>
        <w:color w:val="000000"/>
        <w:sz w:val="28"/>
        <w:szCs w:val="28"/>
      </w:rPr>
      <w:t>年第</w:t>
    </w:r>
    <w:r>
      <w:rPr>
        <w:rFonts w:eastAsia="华文楷体" w:hint="eastAsia"/>
        <w:color w:val="000000"/>
        <w:sz w:val="28"/>
        <w:szCs w:val="28"/>
      </w:rPr>
      <w:t>1</w:t>
    </w:r>
    <w:r w:rsidR="00D94E7A">
      <w:rPr>
        <w:rFonts w:eastAsia="华文楷体" w:hAnsi="华文楷体" w:hint="eastAsia"/>
        <w:color w:val="000000"/>
        <w:sz w:val="28"/>
        <w:szCs w:val="28"/>
      </w:rPr>
      <w:t>期</w:t>
    </w:r>
    <w:r w:rsidR="00D94E7A">
      <w:rPr>
        <w:rFonts w:eastAsia="华文楷体"/>
        <w:color w:val="000000"/>
        <w:sz w:val="28"/>
        <w:szCs w:val="28"/>
      </w:rPr>
      <w:t xml:space="preserve">    </w:t>
    </w:r>
    <w:r w:rsidR="00D94E7A">
      <w:rPr>
        <w:rFonts w:eastAsia="华文楷体" w:hAnsi="华文楷体" w:hint="eastAsia"/>
        <w:color w:val="000000"/>
        <w:sz w:val="28"/>
        <w:szCs w:val="28"/>
      </w:rPr>
      <w:t>总第</w:t>
    </w:r>
    <w:r>
      <w:rPr>
        <w:rFonts w:eastAsia="华文楷体"/>
        <w:color w:val="000000"/>
        <w:sz w:val="28"/>
        <w:szCs w:val="28"/>
      </w:rPr>
      <w:t>3</w:t>
    </w:r>
    <w:r>
      <w:rPr>
        <w:rFonts w:eastAsia="华文楷体" w:hint="eastAsia"/>
        <w:color w:val="000000"/>
        <w:sz w:val="28"/>
        <w:szCs w:val="28"/>
      </w:rPr>
      <w:t>7</w:t>
    </w:r>
    <w:r>
      <w:rPr>
        <w:rFonts w:eastAsia="华文楷体" w:hint="eastAsia"/>
        <w:color w:val="000000"/>
        <w:sz w:val="28"/>
        <w:szCs w:val="28"/>
      </w:rPr>
      <w:t>、</w:t>
    </w:r>
    <w:r>
      <w:rPr>
        <w:rFonts w:eastAsia="华文楷体" w:hint="eastAsia"/>
        <w:color w:val="000000"/>
        <w:sz w:val="28"/>
        <w:szCs w:val="28"/>
      </w:rPr>
      <w:t>38</w:t>
    </w:r>
    <w:r w:rsidR="00D94E7A">
      <w:rPr>
        <w:rFonts w:eastAsia="华文楷体" w:hAnsi="华文楷体" w:hint="eastAsia"/>
        <w:color w:val="000000"/>
        <w:sz w:val="28"/>
        <w:szCs w:val="28"/>
      </w:rPr>
      <w:t>期</w:t>
    </w:r>
    <w:r w:rsidR="00D94E7A">
      <w:rPr>
        <w:rFonts w:eastAsia="华文楷体"/>
        <w:color w:val="000000"/>
        <w:sz w:val="28"/>
        <w:szCs w:val="28"/>
      </w:rPr>
      <w:t xml:space="preserve">             20</w:t>
    </w:r>
    <w:r>
      <w:rPr>
        <w:rFonts w:eastAsia="华文楷体"/>
        <w:sz w:val="28"/>
        <w:szCs w:val="28"/>
      </w:rPr>
      <w:t>1</w:t>
    </w:r>
    <w:r>
      <w:rPr>
        <w:rFonts w:eastAsia="华文楷体" w:hint="eastAsia"/>
        <w:sz w:val="28"/>
        <w:szCs w:val="28"/>
      </w:rPr>
      <w:t>4</w:t>
    </w:r>
    <w:r w:rsidR="00D94E7A">
      <w:rPr>
        <w:rFonts w:eastAsia="华文楷体" w:hAnsi="华文楷体" w:hint="eastAsia"/>
        <w:sz w:val="28"/>
        <w:szCs w:val="28"/>
      </w:rPr>
      <w:t>年</w:t>
    </w:r>
    <w:r>
      <w:rPr>
        <w:rFonts w:eastAsia="华文楷体" w:hint="eastAsia"/>
        <w:sz w:val="28"/>
        <w:szCs w:val="28"/>
      </w:rPr>
      <w:t>3</w:t>
    </w:r>
    <w:r w:rsidR="00D94E7A">
      <w:rPr>
        <w:rFonts w:eastAsia="华文楷体" w:hAnsi="华文楷体" w:hint="eastAsia"/>
        <w:sz w:val="28"/>
        <w:szCs w:val="28"/>
      </w:rPr>
      <w:t>月</w:t>
    </w:r>
    <w:r w:rsidR="00D94E7A">
      <w:rPr>
        <w:rFonts w:eastAsia="华文楷体"/>
        <w:sz w:val="28"/>
        <w:szCs w:val="28"/>
      </w:rPr>
      <w:t>20</w:t>
    </w:r>
    <w:r w:rsidR="00D94E7A">
      <w:rPr>
        <w:rFonts w:eastAsia="华文楷体" w:hAnsi="华文楷体" w:hint="eastAsia"/>
        <w:sz w:val="28"/>
        <w:szCs w:val="28"/>
      </w:rPr>
      <w:t>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3E" w:rsidRDefault="00D94E7A">
    <w:pPr>
      <w:pStyle w:val="a4"/>
      <w:jc w:val="both"/>
      <w:rPr>
        <w:color w:val="000000"/>
        <w:sz w:val="21"/>
        <w:szCs w:val="21"/>
      </w:rPr>
    </w:pPr>
    <w:r>
      <w:rPr>
        <w:rFonts w:hAnsi="宋体" w:hint="eastAsia"/>
        <w:color w:val="000000"/>
        <w:sz w:val="21"/>
        <w:szCs w:val="21"/>
      </w:rPr>
      <w:t>总第</w:t>
    </w:r>
    <w:r>
      <w:rPr>
        <w:color w:val="000000"/>
        <w:sz w:val="21"/>
        <w:szCs w:val="21"/>
      </w:rPr>
      <w:t>25</w:t>
    </w:r>
    <w:r>
      <w:rPr>
        <w:rFonts w:hAnsi="宋体" w:hint="eastAsia"/>
        <w:color w:val="000000"/>
        <w:sz w:val="21"/>
        <w:szCs w:val="21"/>
      </w:rPr>
      <w:t>期</w:t>
    </w:r>
    <w:r>
      <w:rPr>
        <w:color w:val="000000"/>
        <w:sz w:val="21"/>
        <w:szCs w:val="21"/>
      </w:rPr>
      <w:t xml:space="preserve">                                                      </w:t>
    </w:r>
    <w:r>
      <w:rPr>
        <w:rFonts w:hAnsi="宋体" w:hint="eastAsia"/>
        <w:color w:val="000000"/>
        <w:sz w:val="21"/>
        <w:szCs w:val="21"/>
      </w:rPr>
      <w:t>财税法学动态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3E" w:rsidRDefault="00D94E7A">
    <w:pPr>
      <w:pStyle w:val="a4"/>
      <w:rPr>
        <w:color w:val="000000"/>
        <w:sz w:val="21"/>
        <w:szCs w:val="21"/>
      </w:rPr>
    </w:pPr>
    <w:r>
      <w:rPr>
        <w:rFonts w:hAnsi="宋体" w:hint="eastAsia"/>
        <w:color w:val="000000"/>
        <w:sz w:val="21"/>
        <w:szCs w:val="21"/>
      </w:rPr>
      <w:t>财税法学动态</w:t>
    </w:r>
    <w:r>
      <w:rPr>
        <w:color w:val="000000"/>
        <w:sz w:val="21"/>
        <w:szCs w:val="21"/>
      </w:rPr>
      <w:t xml:space="preserve">                     </w:t>
    </w:r>
    <w:r w:rsidR="000E0771">
      <w:rPr>
        <w:color w:val="000000"/>
        <w:sz w:val="21"/>
        <w:szCs w:val="21"/>
      </w:rPr>
      <w:t xml:space="preserve">                              </w:t>
    </w:r>
    <w:r>
      <w:rPr>
        <w:rFonts w:hAnsi="宋体" w:hint="eastAsia"/>
        <w:color w:val="000000"/>
        <w:sz w:val="21"/>
        <w:szCs w:val="21"/>
      </w:rPr>
      <w:t>总第</w:t>
    </w:r>
    <w:r w:rsidR="000E0771">
      <w:rPr>
        <w:rFonts w:hint="eastAsia"/>
        <w:color w:val="000000"/>
        <w:sz w:val="21"/>
        <w:szCs w:val="21"/>
      </w:rPr>
      <w:t>37</w:t>
    </w:r>
    <w:r w:rsidR="000E0771">
      <w:rPr>
        <w:rFonts w:hint="eastAsia"/>
        <w:color w:val="000000"/>
        <w:sz w:val="21"/>
        <w:szCs w:val="21"/>
      </w:rPr>
      <w:t>、</w:t>
    </w:r>
    <w:r w:rsidR="000E0771">
      <w:rPr>
        <w:rFonts w:hint="eastAsia"/>
        <w:color w:val="000000"/>
        <w:sz w:val="21"/>
        <w:szCs w:val="21"/>
      </w:rPr>
      <w:t>38</w:t>
    </w:r>
    <w:r>
      <w:rPr>
        <w:rFonts w:hAnsi="宋体" w:hint="eastAsia"/>
        <w:color w:val="000000"/>
        <w:sz w:val="21"/>
        <w:szCs w:val="21"/>
      </w:rPr>
      <w:t>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0771"/>
    <w:rsid w:val="0001399D"/>
    <w:rsid w:val="00020C66"/>
    <w:rsid w:val="00040B5C"/>
    <w:rsid w:val="000E0771"/>
    <w:rsid w:val="000E1431"/>
    <w:rsid w:val="00127D07"/>
    <w:rsid w:val="00157B13"/>
    <w:rsid w:val="001D6F9A"/>
    <w:rsid w:val="00217223"/>
    <w:rsid w:val="00244898"/>
    <w:rsid w:val="002534CA"/>
    <w:rsid w:val="002C7806"/>
    <w:rsid w:val="002D6712"/>
    <w:rsid w:val="00322E71"/>
    <w:rsid w:val="00334328"/>
    <w:rsid w:val="00335803"/>
    <w:rsid w:val="003C4468"/>
    <w:rsid w:val="003E4832"/>
    <w:rsid w:val="003F2391"/>
    <w:rsid w:val="00412039"/>
    <w:rsid w:val="00432BFE"/>
    <w:rsid w:val="0045026F"/>
    <w:rsid w:val="00484812"/>
    <w:rsid w:val="004B21D0"/>
    <w:rsid w:val="004C0B91"/>
    <w:rsid w:val="005506E7"/>
    <w:rsid w:val="00570928"/>
    <w:rsid w:val="00582B74"/>
    <w:rsid w:val="00593070"/>
    <w:rsid w:val="005A698F"/>
    <w:rsid w:val="005B5895"/>
    <w:rsid w:val="005C492A"/>
    <w:rsid w:val="005F3F7F"/>
    <w:rsid w:val="005F5A69"/>
    <w:rsid w:val="005F73AF"/>
    <w:rsid w:val="00655991"/>
    <w:rsid w:val="006B04BB"/>
    <w:rsid w:val="006D5486"/>
    <w:rsid w:val="006D5D52"/>
    <w:rsid w:val="006E71FB"/>
    <w:rsid w:val="0070780B"/>
    <w:rsid w:val="00754029"/>
    <w:rsid w:val="007D151F"/>
    <w:rsid w:val="007E7DAC"/>
    <w:rsid w:val="007F442E"/>
    <w:rsid w:val="00813980"/>
    <w:rsid w:val="00817B71"/>
    <w:rsid w:val="00883207"/>
    <w:rsid w:val="0089240E"/>
    <w:rsid w:val="008B180B"/>
    <w:rsid w:val="008B4C5B"/>
    <w:rsid w:val="00933A1E"/>
    <w:rsid w:val="0094693A"/>
    <w:rsid w:val="00964696"/>
    <w:rsid w:val="009A45D4"/>
    <w:rsid w:val="009D5438"/>
    <w:rsid w:val="009F2B3A"/>
    <w:rsid w:val="009F5BC2"/>
    <w:rsid w:val="00A4244E"/>
    <w:rsid w:val="00A779A0"/>
    <w:rsid w:val="00A90581"/>
    <w:rsid w:val="00A97607"/>
    <w:rsid w:val="00AC5DE4"/>
    <w:rsid w:val="00B02F77"/>
    <w:rsid w:val="00B52F1C"/>
    <w:rsid w:val="00B7231E"/>
    <w:rsid w:val="00B8403C"/>
    <w:rsid w:val="00BA19FE"/>
    <w:rsid w:val="00BE2944"/>
    <w:rsid w:val="00BE3F5C"/>
    <w:rsid w:val="00C12D1C"/>
    <w:rsid w:val="00C559B5"/>
    <w:rsid w:val="00C721F2"/>
    <w:rsid w:val="00CA6770"/>
    <w:rsid w:val="00CA6A19"/>
    <w:rsid w:val="00CB5DBC"/>
    <w:rsid w:val="00D07430"/>
    <w:rsid w:val="00D11E3D"/>
    <w:rsid w:val="00D26DD0"/>
    <w:rsid w:val="00D54659"/>
    <w:rsid w:val="00D67CD6"/>
    <w:rsid w:val="00D81D5A"/>
    <w:rsid w:val="00D92CF7"/>
    <w:rsid w:val="00D94E7A"/>
    <w:rsid w:val="00DC4E99"/>
    <w:rsid w:val="00DD2658"/>
    <w:rsid w:val="00E00749"/>
    <w:rsid w:val="00E06241"/>
    <w:rsid w:val="00E10682"/>
    <w:rsid w:val="00E351F5"/>
    <w:rsid w:val="00E52259"/>
    <w:rsid w:val="00E535BA"/>
    <w:rsid w:val="00E87E06"/>
    <w:rsid w:val="00ED0C9A"/>
    <w:rsid w:val="00F376D2"/>
    <w:rsid w:val="00F70497"/>
    <w:rsid w:val="00FA7C57"/>
    <w:rsid w:val="00FB6819"/>
    <w:rsid w:val="00FC7956"/>
    <w:rsid w:val="00FE63BF"/>
    <w:rsid w:val="00FE64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71"/>
    <w:pPr>
      <w:widowControl w:val="0"/>
      <w:jc w:val="both"/>
    </w:pPr>
    <w:rPr>
      <w:kern w:val="2"/>
      <w:sz w:val="21"/>
      <w:szCs w:val="24"/>
    </w:rPr>
  </w:style>
  <w:style w:type="paragraph" w:styleId="1">
    <w:name w:val="heading 1"/>
    <w:basedOn w:val="a"/>
    <w:next w:val="a"/>
    <w:link w:val="1Char"/>
    <w:qFormat/>
    <w:rsid w:val="00FC79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C7956"/>
    <w:rPr>
      <w:b/>
      <w:bCs/>
      <w:kern w:val="44"/>
      <w:sz w:val="44"/>
      <w:szCs w:val="44"/>
    </w:rPr>
  </w:style>
  <w:style w:type="paragraph" w:styleId="a3">
    <w:name w:val="Title"/>
    <w:basedOn w:val="a"/>
    <w:next w:val="a"/>
    <w:link w:val="Char"/>
    <w:qFormat/>
    <w:rsid w:val="00FC7956"/>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FC7956"/>
    <w:rPr>
      <w:rFonts w:asciiTheme="majorHAnsi" w:hAnsiTheme="majorHAnsi" w:cstheme="majorBidi"/>
      <w:b/>
      <w:bCs/>
      <w:kern w:val="2"/>
      <w:sz w:val="32"/>
      <w:szCs w:val="32"/>
    </w:rPr>
  </w:style>
  <w:style w:type="character" w:customStyle="1" w:styleId="Char0">
    <w:name w:val="页眉 Char"/>
    <w:basedOn w:val="a0"/>
    <w:link w:val="a4"/>
    <w:uiPriority w:val="99"/>
    <w:locked/>
    <w:rsid w:val="000E0771"/>
    <w:rPr>
      <w:kern w:val="2"/>
      <w:sz w:val="18"/>
      <w:szCs w:val="18"/>
    </w:rPr>
  </w:style>
  <w:style w:type="character" w:customStyle="1" w:styleId="Char1">
    <w:name w:val="页脚 Char"/>
    <w:basedOn w:val="a0"/>
    <w:link w:val="a5"/>
    <w:uiPriority w:val="99"/>
    <w:locked/>
    <w:rsid w:val="000E0771"/>
    <w:rPr>
      <w:kern w:val="2"/>
      <w:sz w:val="18"/>
      <w:szCs w:val="18"/>
    </w:rPr>
  </w:style>
  <w:style w:type="paragraph" w:styleId="a4">
    <w:name w:val="header"/>
    <w:basedOn w:val="a"/>
    <w:link w:val="Char0"/>
    <w:uiPriority w:val="99"/>
    <w:rsid w:val="000E0771"/>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0E0771"/>
    <w:rPr>
      <w:kern w:val="2"/>
      <w:sz w:val="18"/>
      <w:szCs w:val="18"/>
    </w:rPr>
  </w:style>
  <w:style w:type="paragraph" w:styleId="a5">
    <w:name w:val="footer"/>
    <w:basedOn w:val="a"/>
    <w:link w:val="Char1"/>
    <w:uiPriority w:val="99"/>
    <w:rsid w:val="000E0771"/>
    <w:pPr>
      <w:tabs>
        <w:tab w:val="center" w:pos="4153"/>
        <w:tab w:val="right" w:pos="8306"/>
      </w:tabs>
      <w:snapToGrid w:val="0"/>
      <w:jc w:val="left"/>
    </w:pPr>
    <w:rPr>
      <w:sz w:val="18"/>
      <w:szCs w:val="18"/>
    </w:rPr>
  </w:style>
  <w:style w:type="character" w:customStyle="1" w:styleId="Char11">
    <w:name w:val="页脚 Char1"/>
    <w:basedOn w:val="a0"/>
    <w:uiPriority w:val="99"/>
    <w:semiHidden/>
    <w:rsid w:val="000E0771"/>
    <w:rPr>
      <w:kern w:val="2"/>
      <w:sz w:val="18"/>
      <w:szCs w:val="18"/>
    </w:rPr>
  </w:style>
  <w:style w:type="paragraph" w:styleId="a6">
    <w:name w:val="Balloon Text"/>
    <w:basedOn w:val="a"/>
    <w:link w:val="Char2"/>
    <w:uiPriority w:val="99"/>
    <w:semiHidden/>
    <w:unhideWhenUsed/>
    <w:rsid w:val="009D5438"/>
    <w:rPr>
      <w:sz w:val="18"/>
      <w:szCs w:val="18"/>
    </w:rPr>
  </w:style>
  <w:style w:type="character" w:customStyle="1" w:styleId="Char2">
    <w:name w:val="批注框文本 Char"/>
    <w:basedOn w:val="a0"/>
    <w:link w:val="a6"/>
    <w:uiPriority w:val="99"/>
    <w:semiHidden/>
    <w:rsid w:val="009D5438"/>
    <w:rPr>
      <w:kern w:val="2"/>
      <w:sz w:val="18"/>
      <w:szCs w:val="18"/>
    </w:rPr>
  </w:style>
  <w:style w:type="character" w:styleId="a7">
    <w:name w:val="annotation reference"/>
    <w:basedOn w:val="a0"/>
    <w:uiPriority w:val="99"/>
    <w:semiHidden/>
    <w:unhideWhenUsed/>
    <w:rsid w:val="009D5438"/>
    <w:rPr>
      <w:sz w:val="21"/>
      <w:szCs w:val="21"/>
    </w:rPr>
  </w:style>
  <w:style w:type="paragraph" w:styleId="a8">
    <w:name w:val="annotation text"/>
    <w:basedOn w:val="a"/>
    <w:link w:val="Char3"/>
    <w:uiPriority w:val="99"/>
    <w:semiHidden/>
    <w:unhideWhenUsed/>
    <w:rsid w:val="009D5438"/>
    <w:pPr>
      <w:jc w:val="left"/>
    </w:pPr>
  </w:style>
  <w:style w:type="character" w:customStyle="1" w:styleId="Char3">
    <w:name w:val="批注文字 Char"/>
    <w:basedOn w:val="a0"/>
    <w:link w:val="a8"/>
    <w:uiPriority w:val="99"/>
    <w:semiHidden/>
    <w:rsid w:val="009D5438"/>
    <w:rPr>
      <w:kern w:val="2"/>
      <w:sz w:val="21"/>
      <w:szCs w:val="24"/>
    </w:rPr>
  </w:style>
  <w:style w:type="paragraph" w:styleId="a9">
    <w:name w:val="annotation subject"/>
    <w:basedOn w:val="a8"/>
    <w:next w:val="a8"/>
    <w:link w:val="Char4"/>
    <w:uiPriority w:val="99"/>
    <w:semiHidden/>
    <w:unhideWhenUsed/>
    <w:rsid w:val="009D5438"/>
    <w:rPr>
      <w:b/>
      <w:bCs/>
    </w:rPr>
  </w:style>
  <w:style w:type="character" w:customStyle="1" w:styleId="Char4">
    <w:name w:val="批注主题 Char"/>
    <w:basedOn w:val="Char3"/>
    <w:link w:val="a9"/>
    <w:uiPriority w:val="99"/>
    <w:semiHidden/>
    <w:rsid w:val="009D5438"/>
    <w:rPr>
      <w:b/>
      <w:bCs/>
      <w:kern w:val="2"/>
      <w:sz w:val="21"/>
      <w:szCs w:val="24"/>
    </w:rPr>
  </w:style>
  <w:style w:type="paragraph" w:styleId="aa">
    <w:name w:val="Revision"/>
    <w:hidden/>
    <w:uiPriority w:val="99"/>
    <w:semiHidden/>
    <w:rsid w:val="005F3F7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2BD6-C615-404E-850F-6FA7277A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Pages>
  <Words>4414</Words>
  <Characters>25163</Characters>
  <Application>Microsoft Office Word</Application>
  <DocSecurity>0</DocSecurity>
  <Lines>209</Lines>
  <Paragraphs>59</Paragraphs>
  <ScaleCrop>false</ScaleCrop>
  <Company>cyu</Company>
  <LinksUpToDate>false</LinksUpToDate>
  <CharactersWithSpaces>29518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cyu</dc:creator>
  <cp:keywords/>
  <dc:description/>
  <cp:lastModifiedBy>liujianwen</cp:lastModifiedBy>
  <cp:revision>28</cp:revision>
  <dcterms:created xsi:type="dcterms:W3CDTF">2014-03-12T06:10:00Z</dcterms:created>
  <dcterms:modified xsi:type="dcterms:W3CDTF">2014-03-18T00:18:00Z</dcterms:modified>
</cp:coreProperties>
</file>